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53"/>
        <w:gridCol w:w="1915"/>
        <w:gridCol w:w="1795"/>
        <w:gridCol w:w="1421"/>
        <w:gridCol w:w="1547"/>
        <w:gridCol w:w="1557"/>
        <w:gridCol w:w="1214"/>
        <w:gridCol w:w="1617"/>
        <w:gridCol w:w="1547"/>
        <w:gridCol w:w="1547"/>
        <w:gridCol w:w="1883"/>
      </w:tblGrid>
      <w:tr w:rsidR="008D141C" w:rsidRPr="001E12E3" w14:paraId="0D1D6532" w14:textId="77777777" w:rsidTr="00142B02">
        <w:trPr>
          <w:tblHeader/>
        </w:trPr>
        <w:tc>
          <w:tcPr>
            <w:tcW w:w="415" w:type="pct"/>
            <w:shd w:val="clear" w:color="auto" w:fill="C6D9F1" w:themeFill="text2" w:themeFillTint="33"/>
          </w:tcPr>
          <w:p w14:paraId="2D5AC476" w14:textId="5B06F6ED" w:rsidR="0064548C" w:rsidRPr="001E12E3" w:rsidRDefault="00293AB7" w:rsidP="005C03FB">
            <w:pPr>
              <w:spacing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Question/</w:t>
            </w:r>
            <w:r>
              <w:rPr>
                <w:b/>
                <w:sz w:val="20"/>
                <w:szCs w:val="20"/>
              </w:rPr>
              <w:br/>
              <w:t>Attribute</w:t>
            </w:r>
          </w:p>
        </w:tc>
        <w:tc>
          <w:tcPr>
            <w:tcW w:w="547" w:type="pct"/>
            <w:shd w:val="clear" w:color="auto" w:fill="C6D9F1" w:themeFill="text2" w:themeFillTint="33"/>
          </w:tcPr>
          <w:p w14:paraId="0E2FA8EE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1915(c)</w:t>
            </w:r>
          </w:p>
        </w:tc>
        <w:tc>
          <w:tcPr>
            <w:tcW w:w="513" w:type="pct"/>
            <w:shd w:val="clear" w:color="auto" w:fill="C6D9F1" w:themeFill="text2" w:themeFillTint="33"/>
          </w:tcPr>
          <w:p w14:paraId="55705F91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1915(</w:t>
            </w:r>
            <w:proofErr w:type="spellStart"/>
            <w:r w:rsidRPr="001E12E3">
              <w:rPr>
                <w:b/>
                <w:sz w:val="20"/>
                <w:szCs w:val="20"/>
              </w:rPr>
              <w:t>i</w:t>
            </w:r>
            <w:proofErr w:type="spellEnd"/>
            <w:r w:rsidRPr="001E12E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6" w:type="pct"/>
            <w:shd w:val="clear" w:color="auto" w:fill="C6D9F1" w:themeFill="text2" w:themeFillTint="33"/>
          </w:tcPr>
          <w:p w14:paraId="530F24DA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1915(j)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07059D9C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1915(k)</w:t>
            </w:r>
          </w:p>
        </w:tc>
        <w:tc>
          <w:tcPr>
            <w:tcW w:w="445" w:type="pct"/>
            <w:shd w:val="clear" w:color="auto" w:fill="C6D9F1" w:themeFill="text2" w:themeFillTint="33"/>
          </w:tcPr>
          <w:p w14:paraId="7D7C180D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1115</w:t>
            </w:r>
          </w:p>
        </w:tc>
        <w:tc>
          <w:tcPr>
            <w:tcW w:w="347" w:type="pct"/>
            <w:shd w:val="clear" w:color="auto" w:fill="C6D9F1" w:themeFill="text2" w:themeFillTint="33"/>
          </w:tcPr>
          <w:p w14:paraId="1CB39546" w14:textId="5A0C0819" w:rsidR="0064548C" w:rsidRPr="001E12E3" w:rsidRDefault="00013EFE" w:rsidP="005C03FB">
            <w:pPr>
              <w:spacing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1905(a</w:t>
            </w:r>
            <w:r w:rsidR="0064548C" w:rsidRPr="001E12E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30725D4C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BIP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2E71EF4C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MFP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63F60369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Health Homes</w:t>
            </w:r>
          </w:p>
        </w:tc>
        <w:tc>
          <w:tcPr>
            <w:tcW w:w="538" w:type="pct"/>
            <w:shd w:val="clear" w:color="auto" w:fill="C6D9F1" w:themeFill="text2" w:themeFillTint="33"/>
          </w:tcPr>
          <w:p w14:paraId="6FEDB3F3" w14:textId="77777777" w:rsidR="0064548C" w:rsidRPr="001E12E3" w:rsidRDefault="0064548C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1E12E3">
              <w:rPr>
                <w:b/>
                <w:sz w:val="20"/>
                <w:szCs w:val="20"/>
              </w:rPr>
              <w:t>PACE</w:t>
            </w:r>
          </w:p>
        </w:tc>
      </w:tr>
      <w:tr w:rsidR="008D141C" w:rsidRPr="001E12E3" w14:paraId="4E7517C5" w14:textId="77777777" w:rsidTr="00142B02">
        <w:tc>
          <w:tcPr>
            <w:tcW w:w="415" w:type="pct"/>
          </w:tcPr>
          <w:p w14:paraId="3BBFE2A4" w14:textId="6ACA5B3E" w:rsidR="00725558" w:rsidRPr="00293AB7" w:rsidRDefault="00725558" w:rsidP="005C03FB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>Applicable law</w:t>
            </w:r>
          </w:p>
        </w:tc>
        <w:tc>
          <w:tcPr>
            <w:tcW w:w="547" w:type="pct"/>
          </w:tcPr>
          <w:p w14:paraId="4B667F40" w14:textId="77777777" w:rsidR="00725558" w:rsidRPr="001E12E3" w:rsidRDefault="00D25628" w:rsidP="005C03FB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1915(c) of the Social Security Act</w:t>
            </w:r>
          </w:p>
        </w:tc>
        <w:tc>
          <w:tcPr>
            <w:tcW w:w="513" w:type="pct"/>
          </w:tcPr>
          <w:p w14:paraId="362C93A4" w14:textId="77777777" w:rsidR="00725558" w:rsidRPr="001E12E3" w:rsidRDefault="00D25628" w:rsidP="00621AA0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1915(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 of the Social Security Act</w:t>
            </w:r>
            <w:r w:rsidR="001B6304">
              <w:rPr>
                <w:sz w:val="20"/>
                <w:szCs w:val="20"/>
              </w:rPr>
              <w:t xml:space="preserve"> – especially 1915(</w:t>
            </w:r>
            <w:proofErr w:type="spellStart"/>
            <w:r w:rsidR="001B6304">
              <w:rPr>
                <w:sz w:val="20"/>
                <w:szCs w:val="20"/>
              </w:rPr>
              <w:t>i</w:t>
            </w:r>
            <w:proofErr w:type="spellEnd"/>
            <w:r w:rsidR="001B6304">
              <w:rPr>
                <w:sz w:val="20"/>
                <w:szCs w:val="20"/>
              </w:rPr>
              <w:t>)(1)(E)</w:t>
            </w:r>
          </w:p>
        </w:tc>
        <w:tc>
          <w:tcPr>
            <w:tcW w:w="406" w:type="pct"/>
          </w:tcPr>
          <w:p w14:paraId="6728C8CD" w14:textId="77777777" w:rsidR="00725558" w:rsidRPr="001E12E3" w:rsidRDefault="00D25628" w:rsidP="005C03FB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1915(j) of the Social Security Act</w:t>
            </w:r>
          </w:p>
        </w:tc>
        <w:tc>
          <w:tcPr>
            <w:tcW w:w="442" w:type="pct"/>
          </w:tcPr>
          <w:p w14:paraId="22AC5297" w14:textId="77777777" w:rsidR="00725558" w:rsidRPr="001E12E3" w:rsidRDefault="00D25628" w:rsidP="005C03FB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1915(k) of the Social Security Act</w:t>
            </w:r>
          </w:p>
        </w:tc>
        <w:tc>
          <w:tcPr>
            <w:tcW w:w="445" w:type="pct"/>
          </w:tcPr>
          <w:p w14:paraId="47E936D5" w14:textId="77777777" w:rsidR="00725558" w:rsidRPr="001E12E3" w:rsidRDefault="00D25628" w:rsidP="005C03FB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1115 of the Social Security Act</w:t>
            </w:r>
          </w:p>
        </w:tc>
        <w:tc>
          <w:tcPr>
            <w:tcW w:w="347" w:type="pct"/>
          </w:tcPr>
          <w:p w14:paraId="1B2AF1CB" w14:textId="77777777" w:rsidR="00725558" w:rsidRDefault="00985C81" w:rsidP="005C03FB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1905(a</w:t>
            </w:r>
            <w:r w:rsidR="00B54050">
              <w:rPr>
                <w:sz w:val="20"/>
                <w:szCs w:val="20"/>
              </w:rPr>
              <w:t>) of the Social Security Act</w:t>
            </w:r>
          </w:p>
          <w:p w14:paraId="58E96A43" w14:textId="3F010096" w:rsidR="00E13D9F" w:rsidRPr="001E12E3" w:rsidRDefault="00E13D9F" w:rsidP="005C03FB">
            <w:pPr>
              <w:spacing w:afterLines="60" w:after="144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0D9E60DD" w14:textId="77777777" w:rsidR="00725558" w:rsidRPr="001E12E3" w:rsidRDefault="00A40947" w:rsidP="00134FEC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t xml:space="preserve">Section 10202 of the </w:t>
            </w:r>
            <w:r w:rsidR="003E7C73">
              <w:rPr>
                <w:sz w:val="20"/>
                <w:szCs w:val="20"/>
              </w:rPr>
              <w:t>Affordable Care Act</w:t>
            </w:r>
            <w:r w:rsidR="00AF7438">
              <w:rPr>
                <w:sz w:val="20"/>
                <w:szCs w:val="20"/>
              </w:rPr>
              <w:t xml:space="preserve"> (2010)</w:t>
            </w:r>
          </w:p>
        </w:tc>
        <w:tc>
          <w:tcPr>
            <w:tcW w:w="442" w:type="pct"/>
          </w:tcPr>
          <w:p w14:paraId="0FF6AD91" w14:textId="77777777" w:rsidR="00725558" w:rsidRDefault="001E1617" w:rsidP="005C03FB">
            <w:pPr>
              <w:spacing w:afterLines="60" w:after="144"/>
              <w:rPr>
                <w:rFonts w:cs="Times New Roman"/>
                <w:sz w:val="20"/>
                <w:szCs w:val="20"/>
              </w:rPr>
            </w:pPr>
            <w:r w:rsidRPr="001E12E3">
              <w:rPr>
                <w:rFonts w:cs="Times New Roman"/>
                <w:sz w:val="20"/>
                <w:szCs w:val="20"/>
              </w:rPr>
              <w:t xml:space="preserve">Section 6071 of the Deficit Reduction Act </w:t>
            </w:r>
            <w:r w:rsidR="00AF7438">
              <w:rPr>
                <w:rFonts w:cs="Times New Roman"/>
                <w:sz w:val="20"/>
                <w:szCs w:val="20"/>
              </w:rPr>
              <w:t>(</w:t>
            </w:r>
            <w:r w:rsidRPr="001E12E3">
              <w:rPr>
                <w:rFonts w:cs="Times New Roman"/>
                <w:sz w:val="20"/>
                <w:szCs w:val="20"/>
              </w:rPr>
              <w:t>2005</w:t>
            </w:r>
            <w:r w:rsidR="00AF7438">
              <w:rPr>
                <w:rFonts w:cs="Times New Roman"/>
                <w:sz w:val="20"/>
                <w:szCs w:val="20"/>
              </w:rPr>
              <w:t>)</w:t>
            </w:r>
          </w:p>
          <w:p w14:paraId="056D5EC2" w14:textId="77777777" w:rsidR="00873A15" w:rsidRPr="001E12E3" w:rsidRDefault="00873A15" w:rsidP="00134FEC">
            <w:pPr>
              <w:spacing w:afterLines="60" w:after="144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Section 2403 of the </w:t>
            </w:r>
            <w:r w:rsidR="00134FEC">
              <w:rPr>
                <w:rFonts w:cs="Times New Roman"/>
                <w:sz w:val="20"/>
                <w:szCs w:val="20"/>
              </w:rPr>
              <w:t>Affordable Care Act</w:t>
            </w:r>
            <w:r w:rsidR="00AF7438">
              <w:rPr>
                <w:rFonts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442" w:type="pct"/>
          </w:tcPr>
          <w:p w14:paraId="4FD8EC1A" w14:textId="17591047" w:rsidR="00A73174" w:rsidRDefault="00A73174" w:rsidP="007F05C1">
            <w:pPr>
              <w:spacing w:afterLines="60" w:after="144"/>
              <w:rPr>
                <w:rFonts w:cs="Times New Roman"/>
                <w:sz w:val="20"/>
                <w:szCs w:val="20"/>
              </w:rPr>
            </w:pPr>
            <w:r w:rsidRPr="00D8708B">
              <w:rPr>
                <w:rFonts w:cs="Times New Roman"/>
                <w:sz w:val="20"/>
                <w:szCs w:val="20"/>
              </w:rPr>
              <w:t>Section 1945 of the Social Security Act</w:t>
            </w:r>
          </w:p>
          <w:p w14:paraId="4FE6810E" w14:textId="77777777" w:rsidR="00725558" w:rsidRPr="00A73174" w:rsidRDefault="007F05C1" w:rsidP="00134FEC">
            <w:pPr>
              <w:spacing w:afterLines="60" w:after="144"/>
              <w:rPr>
                <w:rFonts w:cs="Times New Roman"/>
                <w:sz w:val="20"/>
                <w:szCs w:val="20"/>
              </w:rPr>
            </w:pPr>
            <w:r w:rsidRPr="00134FEC">
              <w:rPr>
                <w:rFonts w:cs="Times New Roman"/>
                <w:sz w:val="20"/>
                <w:szCs w:val="20"/>
              </w:rPr>
              <w:t xml:space="preserve">Section 2703 of the </w:t>
            </w:r>
            <w:r w:rsidR="00134FEC">
              <w:rPr>
                <w:rFonts w:cs="Times New Roman"/>
                <w:sz w:val="20"/>
                <w:szCs w:val="20"/>
              </w:rPr>
              <w:t>Affordable Care Act</w:t>
            </w:r>
            <w:r w:rsidR="00AF7438">
              <w:rPr>
                <w:rFonts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538" w:type="pct"/>
          </w:tcPr>
          <w:p w14:paraId="58F1C73B" w14:textId="77777777" w:rsidR="00725558" w:rsidRPr="001E12E3" w:rsidRDefault="003E6DB7" w:rsidP="00AF7438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</w:t>
            </w:r>
            <w:r w:rsidR="00DB203F">
              <w:rPr>
                <w:sz w:val="20"/>
                <w:szCs w:val="20"/>
              </w:rPr>
              <w:t xml:space="preserve">4802  of the </w:t>
            </w:r>
            <w:r>
              <w:rPr>
                <w:sz w:val="20"/>
                <w:szCs w:val="20"/>
              </w:rPr>
              <w:t xml:space="preserve">Balanced Budget Act </w:t>
            </w:r>
            <w:r w:rsidR="00AF743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1997</w:t>
            </w:r>
            <w:r w:rsidR="00AF7438">
              <w:rPr>
                <w:sz w:val="20"/>
                <w:szCs w:val="20"/>
              </w:rPr>
              <w:t>)</w:t>
            </w:r>
          </w:p>
        </w:tc>
      </w:tr>
      <w:tr w:rsidR="004A62F7" w:rsidRPr="001E12E3" w14:paraId="708920BE" w14:textId="77777777" w:rsidTr="00142B02">
        <w:tc>
          <w:tcPr>
            <w:tcW w:w="415" w:type="pct"/>
          </w:tcPr>
          <w:p w14:paraId="7D1DCBA3" w14:textId="5888A9DB" w:rsidR="004A62F7" w:rsidRPr="00293AB7" w:rsidRDefault="004A62F7" w:rsidP="004A62F7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>Applicable rule; COI</w:t>
            </w:r>
          </w:p>
        </w:tc>
        <w:tc>
          <w:tcPr>
            <w:tcW w:w="547" w:type="pct"/>
          </w:tcPr>
          <w:p w14:paraId="385CB48E" w14:textId="7EAF9D18" w:rsidR="004A62F7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FA69DE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 xml:space="preserve">: </w:t>
            </w:r>
            <w:r w:rsidR="005019DD">
              <w:rPr>
                <w:sz w:val="20"/>
                <w:szCs w:val="20"/>
              </w:rPr>
              <w:t xml:space="preserve">42 CFR </w:t>
            </w:r>
            <w:r>
              <w:rPr>
                <w:sz w:val="20"/>
                <w:szCs w:val="20"/>
              </w:rPr>
              <w:t>44</w:t>
            </w:r>
            <w:r w:rsidRPr="003E5047">
              <w:rPr>
                <w:sz w:val="20"/>
                <w:szCs w:val="20"/>
              </w:rPr>
              <w:t>1.301(c)(1)(vi)</w:t>
            </w:r>
          </w:p>
          <w:p w14:paraId="7B1A1BB4" w14:textId="423F42FC" w:rsidR="00441016" w:rsidRPr="00F52C3F" w:rsidRDefault="00441016" w:rsidP="00F6298E">
            <w:pPr>
              <w:spacing w:afterLines="60" w:after="14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3" w:type="pct"/>
          </w:tcPr>
          <w:p w14:paraId="33A5D362" w14:textId="677B4269" w:rsidR="004A62F7" w:rsidRPr="001D03E4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FA69DE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>:</w:t>
            </w:r>
            <w:r w:rsidRPr="001D03E4">
              <w:rPr>
                <w:sz w:val="20"/>
                <w:szCs w:val="20"/>
              </w:rPr>
              <w:t xml:space="preserve"> </w:t>
            </w:r>
            <w:r w:rsidR="005019DD">
              <w:rPr>
                <w:sz w:val="20"/>
                <w:szCs w:val="20"/>
              </w:rPr>
              <w:t xml:space="preserve">42 CFR </w:t>
            </w:r>
            <w:r w:rsidRPr="001D03E4">
              <w:rPr>
                <w:sz w:val="20"/>
                <w:szCs w:val="20"/>
              </w:rPr>
              <w:t>441.730(b)</w:t>
            </w:r>
          </w:p>
        </w:tc>
        <w:tc>
          <w:tcPr>
            <w:tcW w:w="406" w:type="pct"/>
          </w:tcPr>
          <w:p w14:paraId="604ADDB7" w14:textId="38F78CF7" w:rsidR="004A62F7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Overall: 42 </w:t>
            </w:r>
            <w:r w:rsidRPr="000046D6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441.450-484</w:t>
            </w:r>
            <w:r w:rsidR="00D1266C">
              <w:rPr>
                <w:sz w:val="20"/>
                <w:szCs w:val="20"/>
              </w:rPr>
              <w:t xml:space="preserve"> </w:t>
            </w:r>
          </w:p>
          <w:p w14:paraId="7BAB2E57" w14:textId="5B811913" w:rsidR="004A62F7" w:rsidRPr="001D03E4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0E7C46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>:</w:t>
            </w:r>
            <w:r w:rsidRPr="001D03E4">
              <w:rPr>
                <w:sz w:val="20"/>
                <w:szCs w:val="20"/>
              </w:rPr>
              <w:t xml:space="preserve"> 441.460</w:t>
            </w:r>
            <w:r w:rsidR="002C43F0">
              <w:rPr>
                <w:sz w:val="20"/>
                <w:szCs w:val="20"/>
              </w:rPr>
              <w:t xml:space="preserve"> and 441.468d</w:t>
            </w:r>
          </w:p>
        </w:tc>
        <w:tc>
          <w:tcPr>
            <w:tcW w:w="442" w:type="pct"/>
          </w:tcPr>
          <w:p w14:paraId="7F5A72AF" w14:textId="5AF2C681" w:rsidR="004A62F7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Overall: 42 </w:t>
            </w:r>
            <w:r w:rsidRPr="0041063D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441.500-590</w:t>
            </w:r>
          </w:p>
          <w:p w14:paraId="1B9C6DCF" w14:textId="1528D4DC" w:rsidR="004A62F7" w:rsidRPr="001D03E4" w:rsidRDefault="004A62F7" w:rsidP="0053212E">
            <w:pPr>
              <w:spacing w:afterLines="60" w:after="144"/>
              <w:rPr>
                <w:sz w:val="20"/>
                <w:szCs w:val="20"/>
              </w:rPr>
            </w:pPr>
            <w:r w:rsidRPr="004A4FD4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 xml:space="preserve">: </w:t>
            </w:r>
            <w:r w:rsidRPr="001D03E4">
              <w:rPr>
                <w:sz w:val="20"/>
                <w:szCs w:val="20"/>
              </w:rPr>
              <w:t>441.55</w:t>
            </w:r>
            <w:r w:rsidR="0053212E">
              <w:rPr>
                <w:sz w:val="20"/>
                <w:szCs w:val="20"/>
              </w:rPr>
              <w:t>5</w:t>
            </w:r>
            <w:r w:rsidRPr="001D03E4">
              <w:rPr>
                <w:sz w:val="20"/>
                <w:szCs w:val="20"/>
              </w:rPr>
              <w:t>(c)</w:t>
            </w:r>
          </w:p>
        </w:tc>
        <w:tc>
          <w:tcPr>
            <w:tcW w:w="445" w:type="pct"/>
          </w:tcPr>
          <w:p w14:paraId="79C291DA" w14:textId="1452B95D" w:rsidR="004A62F7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Overall: 42 </w:t>
            </w:r>
            <w:r w:rsidRPr="00F27D6E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431.400-428</w:t>
            </w:r>
          </w:p>
          <w:p w14:paraId="5B2D6FF2" w14:textId="4620F778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specific to COI</w:t>
            </w:r>
          </w:p>
        </w:tc>
        <w:tc>
          <w:tcPr>
            <w:tcW w:w="347" w:type="pct"/>
          </w:tcPr>
          <w:p w14:paraId="792C7745" w14:textId="3F4D931C" w:rsidR="004A62F7" w:rsidRPr="001E12E3" w:rsidRDefault="005D5982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applic</w:t>
            </w:r>
            <w:proofErr w:type="spellEnd"/>
            <w:r w:rsidR="00142B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able rule</w:t>
            </w:r>
          </w:p>
        </w:tc>
        <w:tc>
          <w:tcPr>
            <w:tcW w:w="462" w:type="pct"/>
          </w:tcPr>
          <w:p w14:paraId="39E88289" w14:textId="72CA06FF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applicable rule</w:t>
            </w:r>
          </w:p>
        </w:tc>
        <w:tc>
          <w:tcPr>
            <w:tcW w:w="442" w:type="pct"/>
          </w:tcPr>
          <w:p w14:paraId="27E48DF9" w14:textId="5BAED786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applicable rule</w:t>
            </w:r>
          </w:p>
        </w:tc>
        <w:tc>
          <w:tcPr>
            <w:tcW w:w="442" w:type="pct"/>
          </w:tcPr>
          <w:p w14:paraId="062758E3" w14:textId="773AE56C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applicable rule</w:t>
            </w:r>
          </w:p>
        </w:tc>
        <w:tc>
          <w:tcPr>
            <w:tcW w:w="538" w:type="pct"/>
          </w:tcPr>
          <w:p w14:paraId="2E899E42" w14:textId="6A9A6DC3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9" w:history="1">
              <w:r w:rsidR="004A62F7" w:rsidRPr="003E6DB7">
                <w:rPr>
                  <w:rStyle w:val="Hyperlink"/>
                  <w:sz w:val="20"/>
                  <w:szCs w:val="20"/>
                </w:rPr>
                <w:t>CFR Title 42, Chapter IV, Subchapter E, Part 460</w:t>
              </w:r>
            </w:hyperlink>
          </w:p>
        </w:tc>
      </w:tr>
      <w:tr w:rsidR="004A62F7" w:rsidRPr="001E12E3" w14:paraId="25C49398" w14:textId="77777777" w:rsidTr="00142B02">
        <w:tc>
          <w:tcPr>
            <w:tcW w:w="415" w:type="pct"/>
          </w:tcPr>
          <w:p w14:paraId="57B9FFE6" w14:textId="77777777" w:rsidR="004A62F7" w:rsidRPr="00293AB7" w:rsidRDefault="004A62F7" w:rsidP="004A62F7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>Other technical guidance</w:t>
            </w:r>
          </w:p>
        </w:tc>
        <w:tc>
          <w:tcPr>
            <w:tcW w:w="547" w:type="pct"/>
          </w:tcPr>
          <w:p w14:paraId="159B0388" w14:textId="77777777" w:rsidR="004A62F7" w:rsidRPr="00A66948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0" w:history="1">
              <w:r w:rsidR="004A62F7" w:rsidRPr="00A66948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  <w:p w14:paraId="76E33E3D" w14:textId="5C8C57C3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1915(c) Waiver Technical Guide v 3.5</w:t>
            </w:r>
          </w:p>
        </w:tc>
        <w:tc>
          <w:tcPr>
            <w:tcW w:w="513" w:type="pct"/>
          </w:tcPr>
          <w:p w14:paraId="06D78F18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1" w:history="1">
              <w:r w:rsidR="004A62F7" w:rsidRPr="00292063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</w:tc>
        <w:tc>
          <w:tcPr>
            <w:tcW w:w="406" w:type="pct"/>
          </w:tcPr>
          <w:p w14:paraId="1699329C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2" w:history="1">
              <w:r w:rsidR="004A62F7" w:rsidRPr="00CE4300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</w:tc>
        <w:tc>
          <w:tcPr>
            <w:tcW w:w="442" w:type="pct"/>
          </w:tcPr>
          <w:p w14:paraId="0E374891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3" w:history="1">
              <w:r w:rsidR="004A62F7" w:rsidRPr="00CE4300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</w:tc>
        <w:tc>
          <w:tcPr>
            <w:tcW w:w="445" w:type="pct"/>
          </w:tcPr>
          <w:p w14:paraId="79E7977F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4" w:history="1">
              <w:r w:rsidR="004A62F7" w:rsidRPr="00CE4300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</w:tc>
        <w:tc>
          <w:tcPr>
            <w:tcW w:w="347" w:type="pct"/>
          </w:tcPr>
          <w:p w14:paraId="44ABE583" w14:textId="167C4790" w:rsidR="004A62F7" w:rsidRPr="001E12E3" w:rsidRDefault="00925D53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62" w:type="pct"/>
          </w:tcPr>
          <w:p w14:paraId="1190AE88" w14:textId="77777777" w:rsidR="004A62F7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5" w:history="1">
              <w:r w:rsidR="004A62F7" w:rsidRPr="001E12E3">
                <w:rPr>
                  <w:rStyle w:val="Hyperlink"/>
                  <w:sz w:val="20"/>
                  <w:szCs w:val="20"/>
                </w:rPr>
                <w:t>Implementation Manual</w:t>
              </w:r>
            </w:hyperlink>
          </w:p>
          <w:p w14:paraId="76844602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6" w:history="1">
              <w:r w:rsidR="004A62F7" w:rsidRPr="001E12E3">
                <w:rPr>
                  <w:rStyle w:val="Hyperlink"/>
                  <w:sz w:val="20"/>
                  <w:szCs w:val="20"/>
                </w:rPr>
                <w:t>Design Elements</w:t>
              </w:r>
            </w:hyperlink>
          </w:p>
        </w:tc>
        <w:tc>
          <w:tcPr>
            <w:tcW w:w="442" w:type="pct"/>
          </w:tcPr>
          <w:p w14:paraId="4B7EBA2E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7" w:history="1">
              <w:r w:rsidR="004A62F7" w:rsidRPr="00873A15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</w:tc>
        <w:tc>
          <w:tcPr>
            <w:tcW w:w="442" w:type="pct"/>
          </w:tcPr>
          <w:p w14:paraId="57B94F80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8" w:history="1">
              <w:r w:rsidR="004A62F7" w:rsidRPr="002E7165">
                <w:rPr>
                  <w:rStyle w:val="Hyperlink"/>
                  <w:sz w:val="20"/>
                  <w:szCs w:val="20"/>
                </w:rPr>
                <w:t>Medicaid.gov</w:t>
              </w:r>
            </w:hyperlink>
          </w:p>
        </w:tc>
        <w:tc>
          <w:tcPr>
            <w:tcW w:w="538" w:type="pct"/>
          </w:tcPr>
          <w:p w14:paraId="7B2BC4B4" w14:textId="77777777" w:rsidR="004A62F7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19" w:history="1">
              <w:r w:rsidR="004A62F7" w:rsidRPr="004D3BE3">
                <w:rPr>
                  <w:rStyle w:val="Hyperlink"/>
                  <w:sz w:val="20"/>
                  <w:szCs w:val="20"/>
                </w:rPr>
                <w:t>PACE Manual</w:t>
              </w:r>
            </w:hyperlink>
          </w:p>
          <w:p w14:paraId="59261A1C" w14:textId="77777777" w:rsidR="004A62F7" w:rsidRPr="001E12E3" w:rsidRDefault="00F61BC7" w:rsidP="004A62F7">
            <w:pPr>
              <w:spacing w:afterLines="60" w:after="144"/>
              <w:rPr>
                <w:sz w:val="20"/>
                <w:szCs w:val="20"/>
              </w:rPr>
            </w:pPr>
            <w:hyperlink r:id="rId20" w:history="1">
              <w:r w:rsidR="004A62F7" w:rsidRPr="004D3BE3">
                <w:rPr>
                  <w:rStyle w:val="Hyperlink"/>
                  <w:sz w:val="20"/>
                  <w:szCs w:val="20"/>
                </w:rPr>
                <w:t>PACE Resource Mailbox</w:t>
              </w:r>
            </w:hyperlink>
          </w:p>
        </w:tc>
      </w:tr>
      <w:tr w:rsidR="004A62F7" w:rsidRPr="001E12E3" w14:paraId="06897F8A" w14:textId="77777777" w:rsidTr="00142B02">
        <w:tc>
          <w:tcPr>
            <w:tcW w:w="415" w:type="pct"/>
          </w:tcPr>
          <w:p w14:paraId="015EE585" w14:textId="0944436E" w:rsidR="004A62F7" w:rsidRPr="00293AB7" w:rsidRDefault="004A62F7" w:rsidP="00142B02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 xml:space="preserve">Can </w:t>
            </w:r>
            <w:r w:rsidR="00320CE9">
              <w:rPr>
                <w:b/>
                <w:sz w:val="20"/>
                <w:szCs w:val="20"/>
              </w:rPr>
              <w:t xml:space="preserve">the entity </w:t>
            </w:r>
            <w:r w:rsidR="00142B02">
              <w:rPr>
                <w:b/>
                <w:sz w:val="20"/>
                <w:szCs w:val="20"/>
              </w:rPr>
              <w:t>responsi</w:t>
            </w:r>
            <w:r w:rsidR="00320CE9">
              <w:rPr>
                <w:b/>
                <w:sz w:val="20"/>
                <w:szCs w:val="20"/>
              </w:rPr>
              <w:t>ble for establish</w:t>
            </w:r>
            <w:r w:rsidR="00142B02">
              <w:rPr>
                <w:b/>
                <w:sz w:val="20"/>
                <w:szCs w:val="20"/>
              </w:rPr>
              <w:t>i</w:t>
            </w:r>
            <w:r w:rsidR="00320CE9">
              <w:rPr>
                <w:b/>
                <w:sz w:val="20"/>
                <w:szCs w:val="20"/>
              </w:rPr>
              <w:t>ng</w:t>
            </w:r>
            <w:r w:rsidR="0004055D">
              <w:rPr>
                <w:b/>
                <w:sz w:val="20"/>
                <w:szCs w:val="20"/>
              </w:rPr>
              <w:t xml:space="preserve"> functional</w:t>
            </w:r>
            <w:r w:rsidR="00320CE9">
              <w:rPr>
                <w:b/>
                <w:sz w:val="20"/>
                <w:szCs w:val="20"/>
              </w:rPr>
              <w:t xml:space="preserve"> </w:t>
            </w:r>
            <w:r w:rsidRPr="00293AB7">
              <w:rPr>
                <w:b/>
                <w:sz w:val="20"/>
                <w:szCs w:val="20"/>
              </w:rPr>
              <w:t xml:space="preserve">eligibility overlap with </w:t>
            </w:r>
            <w:r w:rsidR="00320CE9">
              <w:rPr>
                <w:b/>
                <w:sz w:val="20"/>
                <w:szCs w:val="20"/>
              </w:rPr>
              <w:t xml:space="preserve">the entity </w:t>
            </w:r>
            <w:r w:rsidR="00142B02">
              <w:rPr>
                <w:b/>
                <w:sz w:val="20"/>
                <w:szCs w:val="20"/>
              </w:rPr>
              <w:t>responsib</w:t>
            </w:r>
            <w:r w:rsidR="00320CE9">
              <w:rPr>
                <w:b/>
                <w:sz w:val="20"/>
                <w:szCs w:val="20"/>
              </w:rPr>
              <w:t xml:space="preserve">le for </w:t>
            </w:r>
            <w:r w:rsidRPr="00293AB7">
              <w:rPr>
                <w:b/>
                <w:sz w:val="20"/>
                <w:szCs w:val="20"/>
              </w:rPr>
              <w:t>case management?</w:t>
            </w:r>
          </w:p>
        </w:tc>
        <w:tc>
          <w:tcPr>
            <w:tcW w:w="547" w:type="pct"/>
          </w:tcPr>
          <w:p w14:paraId="3097D4BE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13" w:type="pct"/>
          </w:tcPr>
          <w:p w14:paraId="4BC9440E" w14:textId="15543160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06" w:type="pct"/>
          </w:tcPr>
          <w:p w14:paraId="0344B9EC" w14:textId="3515EA51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permitted in services to which (j) applies.</w:t>
            </w:r>
          </w:p>
        </w:tc>
        <w:tc>
          <w:tcPr>
            <w:tcW w:w="442" w:type="pct"/>
          </w:tcPr>
          <w:p w14:paraId="7E9D5305" w14:textId="25EC3D2D" w:rsidR="004A62F7" w:rsidRPr="001E12E3" w:rsidRDefault="00825AFC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445" w:type="pct"/>
          </w:tcPr>
          <w:p w14:paraId="7486E12C" w14:textId="57C1377F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requirements of authority in which service(s) originated</w:t>
            </w:r>
          </w:p>
        </w:tc>
        <w:tc>
          <w:tcPr>
            <w:tcW w:w="347" w:type="pct"/>
          </w:tcPr>
          <w:p w14:paraId="75795D93" w14:textId="04D28452" w:rsidR="00E13D9F" w:rsidRPr="001E12E3" w:rsidRDefault="004D3CE4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62" w:type="pct"/>
          </w:tcPr>
          <w:p w14:paraId="4C07D5B3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t>Yes</w:t>
            </w:r>
          </w:p>
        </w:tc>
        <w:tc>
          <w:tcPr>
            <w:tcW w:w="442" w:type="pct"/>
          </w:tcPr>
          <w:p w14:paraId="639E1342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42" w:type="pct"/>
          </w:tcPr>
          <w:p w14:paraId="4255C602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8" w:type="pct"/>
          </w:tcPr>
          <w:p w14:paraId="6F9A1E4E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62F7" w:rsidRPr="001E12E3" w14:paraId="726F9168" w14:textId="77777777" w:rsidTr="00142B02">
        <w:tc>
          <w:tcPr>
            <w:tcW w:w="415" w:type="pct"/>
          </w:tcPr>
          <w:p w14:paraId="63EE8581" w14:textId="3943FED8" w:rsidR="004A62F7" w:rsidRPr="00293AB7" w:rsidRDefault="004A62F7" w:rsidP="0041405C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 xml:space="preserve">Can </w:t>
            </w:r>
            <w:r w:rsidR="00F123FF">
              <w:rPr>
                <w:b/>
                <w:sz w:val="20"/>
                <w:szCs w:val="20"/>
              </w:rPr>
              <w:t xml:space="preserve">the entity </w:t>
            </w:r>
            <w:r w:rsidR="0041405C">
              <w:rPr>
                <w:b/>
                <w:sz w:val="20"/>
                <w:szCs w:val="20"/>
              </w:rPr>
              <w:t>responsi</w:t>
            </w:r>
            <w:r w:rsidR="00F123FF">
              <w:rPr>
                <w:b/>
                <w:sz w:val="20"/>
                <w:szCs w:val="20"/>
              </w:rPr>
              <w:t xml:space="preserve">ble for </w:t>
            </w:r>
            <w:r w:rsidR="00F123FF">
              <w:rPr>
                <w:b/>
                <w:sz w:val="20"/>
                <w:szCs w:val="20"/>
              </w:rPr>
              <w:lastRenderedPageBreak/>
              <w:t>establishing</w:t>
            </w:r>
            <w:r w:rsidR="002F7DB9">
              <w:rPr>
                <w:b/>
                <w:sz w:val="20"/>
                <w:szCs w:val="20"/>
              </w:rPr>
              <w:t xml:space="preserve"> functional</w:t>
            </w:r>
            <w:r w:rsidR="00F123FF">
              <w:rPr>
                <w:b/>
                <w:sz w:val="20"/>
                <w:szCs w:val="20"/>
              </w:rPr>
              <w:t xml:space="preserve"> </w:t>
            </w:r>
            <w:r w:rsidRPr="00293AB7">
              <w:rPr>
                <w:b/>
                <w:sz w:val="20"/>
                <w:szCs w:val="20"/>
              </w:rPr>
              <w:t>eligibility overlap with</w:t>
            </w:r>
            <w:r w:rsidR="00F123FF">
              <w:rPr>
                <w:b/>
                <w:sz w:val="20"/>
                <w:szCs w:val="20"/>
              </w:rPr>
              <w:t xml:space="preserve"> the entity that provides services</w:t>
            </w:r>
            <w:r w:rsidRPr="00293AB7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47" w:type="pct"/>
          </w:tcPr>
          <w:p w14:paraId="5084A4CB" w14:textId="4E9F0A5D" w:rsidR="004A62F7" w:rsidRPr="001E12E3" w:rsidRDefault="00441016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  <w:tc>
          <w:tcPr>
            <w:tcW w:w="513" w:type="pct"/>
          </w:tcPr>
          <w:p w14:paraId="0BB2CE0D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06" w:type="pct"/>
          </w:tcPr>
          <w:p w14:paraId="65977514" w14:textId="1B810373" w:rsidR="004A62F7" w:rsidRPr="001E12E3" w:rsidRDefault="00E24B75" w:rsidP="00142B02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but requires safe</w:t>
            </w:r>
            <w:r w:rsidR="00142B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guards be in </w:t>
            </w:r>
            <w:r>
              <w:rPr>
                <w:sz w:val="20"/>
                <w:szCs w:val="20"/>
              </w:rPr>
              <w:lastRenderedPageBreak/>
              <w:t>place and other require</w:t>
            </w:r>
            <w:r w:rsidR="00142B02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42B0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et</w:t>
            </w:r>
          </w:p>
        </w:tc>
        <w:tc>
          <w:tcPr>
            <w:tcW w:w="442" w:type="pct"/>
          </w:tcPr>
          <w:p w14:paraId="7E736E7B" w14:textId="57091A43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  <w:r w:rsidR="00E33886">
              <w:rPr>
                <w:sz w:val="20"/>
                <w:szCs w:val="20"/>
              </w:rPr>
              <w:t xml:space="preserve">, unless certain circumstances </w:t>
            </w:r>
            <w:r w:rsidR="00E33886">
              <w:rPr>
                <w:sz w:val="20"/>
                <w:szCs w:val="20"/>
              </w:rPr>
              <w:lastRenderedPageBreak/>
              <w:t xml:space="preserve">in 441.555(c) are met </w:t>
            </w:r>
          </w:p>
        </w:tc>
        <w:tc>
          <w:tcPr>
            <w:tcW w:w="445" w:type="pct"/>
          </w:tcPr>
          <w:p w14:paraId="2D626C4E" w14:textId="68E2B8DA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requirements of authority in </w:t>
            </w:r>
            <w:r>
              <w:rPr>
                <w:sz w:val="20"/>
                <w:szCs w:val="20"/>
              </w:rPr>
              <w:lastRenderedPageBreak/>
              <w:t>which service(s) originated</w:t>
            </w:r>
          </w:p>
        </w:tc>
        <w:tc>
          <w:tcPr>
            <w:tcW w:w="347" w:type="pct"/>
          </w:tcPr>
          <w:p w14:paraId="33E1BD7C" w14:textId="71AB174C" w:rsidR="004A62F7" w:rsidRPr="001E12E3" w:rsidRDefault="003F18A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Yes</w:t>
            </w:r>
          </w:p>
        </w:tc>
        <w:tc>
          <w:tcPr>
            <w:tcW w:w="462" w:type="pct"/>
          </w:tcPr>
          <w:p w14:paraId="762F0D05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t xml:space="preserve">Yes, if </w:t>
            </w:r>
            <w:hyperlink r:id="rId21" w:history="1">
              <w:r w:rsidRPr="001E12E3">
                <w:rPr>
                  <w:rStyle w:val="Hyperlink"/>
                  <w:sz w:val="20"/>
                  <w:szCs w:val="20"/>
                </w:rPr>
                <w:t>mitigation strategies</w:t>
              </w:r>
            </w:hyperlink>
            <w:r w:rsidRPr="001E12E3">
              <w:rPr>
                <w:sz w:val="20"/>
                <w:szCs w:val="20"/>
              </w:rPr>
              <w:t xml:space="preserve"> are in </w:t>
            </w:r>
            <w:r w:rsidRPr="001E12E3">
              <w:rPr>
                <w:sz w:val="20"/>
                <w:szCs w:val="20"/>
              </w:rPr>
              <w:lastRenderedPageBreak/>
              <w:t>place</w:t>
            </w:r>
          </w:p>
        </w:tc>
        <w:tc>
          <w:tcPr>
            <w:tcW w:w="442" w:type="pct"/>
          </w:tcPr>
          <w:p w14:paraId="061363E5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Yes</w:t>
            </w:r>
          </w:p>
        </w:tc>
        <w:tc>
          <w:tcPr>
            <w:tcW w:w="442" w:type="pct"/>
          </w:tcPr>
          <w:p w14:paraId="30EBEB09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8" w:type="pct"/>
          </w:tcPr>
          <w:p w14:paraId="65A47D80" w14:textId="00C2AFBE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Yes, while the State Administering Agency must assess </w:t>
            </w:r>
            <w:r>
              <w:rPr>
                <w:sz w:val="20"/>
                <w:szCs w:val="20"/>
              </w:rPr>
              <w:lastRenderedPageBreak/>
              <w:t>potential participa</w:t>
            </w:r>
            <w:r w:rsidR="00A5348F">
              <w:rPr>
                <w:sz w:val="20"/>
                <w:szCs w:val="20"/>
              </w:rPr>
              <w:t>nts for NF LOC, PACE</w:t>
            </w:r>
            <w:r>
              <w:rPr>
                <w:sz w:val="20"/>
                <w:szCs w:val="20"/>
              </w:rPr>
              <w:t xml:space="preserve"> staff assess the individual’s ability to be cared for in the community [</w:t>
            </w:r>
            <w:r w:rsidRPr="008055C5">
              <w:rPr>
                <w:sz w:val="20"/>
                <w:szCs w:val="20"/>
              </w:rPr>
              <w:t>42 CFR §§ 460.70, 460.152(a)</w:t>
            </w:r>
            <w:r>
              <w:rPr>
                <w:sz w:val="20"/>
                <w:szCs w:val="20"/>
              </w:rPr>
              <w:t>]</w:t>
            </w:r>
          </w:p>
        </w:tc>
      </w:tr>
      <w:tr w:rsidR="004A62F7" w:rsidRPr="001E12E3" w14:paraId="3FAA2011" w14:textId="77777777" w:rsidTr="00142B02">
        <w:tc>
          <w:tcPr>
            <w:tcW w:w="415" w:type="pct"/>
          </w:tcPr>
          <w:p w14:paraId="3D2A30ED" w14:textId="1C97FEA5" w:rsidR="004A62F7" w:rsidRPr="00293AB7" w:rsidRDefault="004A62F7" w:rsidP="0041405C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lastRenderedPageBreak/>
              <w:t xml:space="preserve">Can </w:t>
            </w:r>
            <w:r w:rsidR="007F4747">
              <w:rPr>
                <w:b/>
                <w:sz w:val="20"/>
                <w:szCs w:val="20"/>
              </w:rPr>
              <w:t xml:space="preserve">the entity </w:t>
            </w:r>
            <w:r w:rsidR="00142B02">
              <w:rPr>
                <w:b/>
                <w:sz w:val="20"/>
                <w:szCs w:val="20"/>
              </w:rPr>
              <w:t>respons</w:t>
            </w:r>
            <w:r w:rsidR="0041405C">
              <w:rPr>
                <w:b/>
                <w:sz w:val="20"/>
                <w:szCs w:val="20"/>
              </w:rPr>
              <w:t>i</w:t>
            </w:r>
            <w:r w:rsidR="007F4747">
              <w:rPr>
                <w:b/>
                <w:sz w:val="20"/>
                <w:szCs w:val="20"/>
              </w:rPr>
              <w:t xml:space="preserve">ble for </w:t>
            </w:r>
            <w:r w:rsidRPr="00293AB7">
              <w:rPr>
                <w:b/>
                <w:sz w:val="20"/>
                <w:szCs w:val="20"/>
              </w:rPr>
              <w:t xml:space="preserve">case management overlap with </w:t>
            </w:r>
            <w:r w:rsidR="007F4747">
              <w:rPr>
                <w:b/>
                <w:sz w:val="20"/>
                <w:szCs w:val="20"/>
              </w:rPr>
              <w:t xml:space="preserve">an entity that provides </w:t>
            </w:r>
            <w:r w:rsidRPr="00293AB7">
              <w:rPr>
                <w:b/>
                <w:sz w:val="20"/>
                <w:szCs w:val="20"/>
              </w:rPr>
              <w:t>service</w:t>
            </w:r>
            <w:r w:rsidR="007F4747">
              <w:rPr>
                <w:b/>
                <w:sz w:val="20"/>
                <w:szCs w:val="20"/>
              </w:rPr>
              <w:t>s</w:t>
            </w:r>
            <w:r w:rsidR="00080E35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47" w:type="pct"/>
          </w:tcPr>
          <w:p w14:paraId="16A3CE8A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13" w:type="pct"/>
          </w:tcPr>
          <w:p w14:paraId="253740D4" w14:textId="19140CE4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06" w:type="pct"/>
          </w:tcPr>
          <w:p w14:paraId="53BEBD70" w14:textId="71EF71BB" w:rsidR="004A62F7" w:rsidRPr="001E12E3" w:rsidRDefault="002C503D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A62F7">
              <w:rPr>
                <w:sz w:val="20"/>
                <w:szCs w:val="20"/>
              </w:rPr>
              <w:t>f permitted i</w:t>
            </w:r>
            <w:r w:rsidR="000A5B96">
              <w:rPr>
                <w:sz w:val="20"/>
                <w:szCs w:val="20"/>
              </w:rPr>
              <w:t>n services to which (j) applies</w:t>
            </w:r>
          </w:p>
        </w:tc>
        <w:tc>
          <w:tcPr>
            <w:tcW w:w="442" w:type="pct"/>
          </w:tcPr>
          <w:p w14:paraId="577642E9" w14:textId="08E0274C" w:rsidR="004A62F7" w:rsidRPr="001E12E3" w:rsidRDefault="00825AFC" w:rsidP="004A62F7">
            <w:pPr>
              <w:spacing w:afterLines="60" w:after="144"/>
              <w:rPr>
                <w:sz w:val="20"/>
                <w:szCs w:val="20"/>
              </w:rPr>
            </w:pPr>
            <w:bookmarkStart w:id="0" w:name="_GoBack"/>
            <w:bookmarkEnd w:id="0"/>
            <w:r w:rsidRPr="00F61BC7">
              <w:rPr>
                <w:sz w:val="20"/>
                <w:szCs w:val="20"/>
              </w:rPr>
              <w:t>NOT APPLICABLE</w:t>
            </w:r>
          </w:p>
        </w:tc>
        <w:tc>
          <w:tcPr>
            <w:tcW w:w="445" w:type="pct"/>
          </w:tcPr>
          <w:p w14:paraId="6EF1BA96" w14:textId="4560B3F0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bookmarkStart w:id="1" w:name="OLE_LINK16"/>
            <w:bookmarkStart w:id="2" w:name="OLE_LINK17"/>
            <w:r>
              <w:rPr>
                <w:sz w:val="20"/>
                <w:szCs w:val="20"/>
              </w:rPr>
              <w:t>See requirements of authority in which service(s) originated</w:t>
            </w:r>
            <w:bookmarkEnd w:id="1"/>
            <w:bookmarkEnd w:id="2"/>
          </w:p>
        </w:tc>
        <w:tc>
          <w:tcPr>
            <w:tcW w:w="347" w:type="pct"/>
          </w:tcPr>
          <w:p w14:paraId="4A8FF371" w14:textId="685A8E50" w:rsidR="004A62F7" w:rsidRPr="001E12E3" w:rsidRDefault="004E1CF0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62" w:type="pct"/>
          </w:tcPr>
          <w:p w14:paraId="0F7B2612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t xml:space="preserve">Yes, if </w:t>
            </w:r>
            <w:hyperlink r:id="rId22" w:history="1">
              <w:r w:rsidRPr="001E12E3">
                <w:rPr>
                  <w:rStyle w:val="Hyperlink"/>
                  <w:sz w:val="20"/>
                  <w:szCs w:val="20"/>
                </w:rPr>
                <w:t>mitigation strategies</w:t>
              </w:r>
            </w:hyperlink>
            <w:r w:rsidRPr="001E12E3">
              <w:rPr>
                <w:sz w:val="20"/>
                <w:szCs w:val="20"/>
              </w:rPr>
              <w:t xml:space="preserve"> are in place</w:t>
            </w:r>
          </w:p>
        </w:tc>
        <w:tc>
          <w:tcPr>
            <w:tcW w:w="442" w:type="pct"/>
          </w:tcPr>
          <w:p w14:paraId="02704939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but “risk mitigation” strategies are required in a person-centered and self-directed service plan (8,B,v)</w:t>
            </w:r>
          </w:p>
        </w:tc>
        <w:tc>
          <w:tcPr>
            <w:tcW w:w="442" w:type="pct"/>
          </w:tcPr>
          <w:p w14:paraId="28B5CA87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8" w:type="pct"/>
          </w:tcPr>
          <w:p w14:paraId="61276713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62F7" w:rsidRPr="001E12E3" w14:paraId="0CB4414B" w14:textId="77777777" w:rsidTr="00142B02">
        <w:tc>
          <w:tcPr>
            <w:tcW w:w="415" w:type="pct"/>
          </w:tcPr>
          <w:p w14:paraId="7C9CEFAF" w14:textId="361E0F3C" w:rsidR="004A62F7" w:rsidRPr="00293AB7" w:rsidRDefault="00862485" w:rsidP="0041405C">
            <w:pPr>
              <w:spacing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order to permit overlap, is there a r</w:t>
            </w:r>
            <w:r w:rsidR="004A62F7" w:rsidRPr="00293AB7">
              <w:rPr>
                <w:b/>
                <w:sz w:val="20"/>
                <w:szCs w:val="20"/>
              </w:rPr>
              <w:t xml:space="preserve">equirement </w:t>
            </w:r>
            <w:r>
              <w:rPr>
                <w:b/>
                <w:sz w:val="20"/>
                <w:szCs w:val="20"/>
              </w:rPr>
              <w:t>that the eligibility or case management entity be the</w:t>
            </w:r>
            <w:r w:rsidR="00D94FD0">
              <w:rPr>
                <w:b/>
                <w:sz w:val="20"/>
                <w:szCs w:val="20"/>
              </w:rPr>
              <w:t xml:space="preserve"> </w:t>
            </w:r>
            <w:r w:rsidR="004A62F7" w:rsidRPr="00293AB7">
              <w:rPr>
                <w:b/>
                <w:sz w:val="20"/>
                <w:szCs w:val="20"/>
              </w:rPr>
              <w:t>only willing and qualified provider?</w:t>
            </w:r>
          </w:p>
        </w:tc>
        <w:tc>
          <w:tcPr>
            <w:tcW w:w="547" w:type="pct"/>
          </w:tcPr>
          <w:p w14:paraId="2BA3FFAA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13" w:type="pct"/>
          </w:tcPr>
          <w:p w14:paraId="4D93F699" w14:textId="51458472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06" w:type="pct"/>
          </w:tcPr>
          <w:p w14:paraId="40681D41" w14:textId="67054A16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if required </w:t>
            </w:r>
            <w:r w:rsidR="00E24B75">
              <w:rPr>
                <w:sz w:val="20"/>
                <w:szCs w:val="20"/>
              </w:rPr>
              <w:t>for authorities in which services originate.</w:t>
            </w:r>
          </w:p>
        </w:tc>
        <w:tc>
          <w:tcPr>
            <w:tcW w:w="442" w:type="pct"/>
          </w:tcPr>
          <w:p w14:paraId="75372000" w14:textId="690198FE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45" w:type="pct"/>
          </w:tcPr>
          <w:p w14:paraId="5ED39496" w14:textId="50F8116C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requirements of authority in which service(s) originated</w:t>
            </w:r>
          </w:p>
        </w:tc>
        <w:tc>
          <w:tcPr>
            <w:tcW w:w="347" w:type="pct"/>
          </w:tcPr>
          <w:p w14:paraId="75F8309B" w14:textId="751292AA" w:rsidR="004A62F7" w:rsidRPr="001E12E3" w:rsidRDefault="004E1CF0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62" w:type="pct"/>
          </w:tcPr>
          <w:p w14:paraId="4D6D9CA6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t xml:space="preserve">No, but CMS emphasizes the need for mitigation strategies in </w:t>
            </w:r>
            <w:hyperlink r:id="rId23" w:history="1">
              <w:r w:rsidRPr="001E12E3">
                <w:rPr>
                  <w:rStyle w:val="Hyperlink"/>
                  <w:sz w:val="20"/>
                  <w:szCs w:val="20"/>
                </w:rPr>
                <w:t>rural areas</w:t>
              </w:r>
            </w:hyperlink>
            <w:r>
              <w:rPr>
                <w:sz w:val="20"/>
                <w:szCs w:val="20"/>
              </w:rPr>
              <w:t xml:space="preserve"> with few providers</w:t>
            </w:r>
          </w:p>
        </w:tc>
        <w:tc>
          <w:tcPr>
            <w:tcW w:w="442" w:type="pct"/>
          </w:tcPr>
          <w:p w14:paraId="011F6D57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42" w:type="pct"/>
          </w:tcPr>
          <w:p w14:paraId="2DB25EB3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8" w:type="pct"/>
          </w:tcPr>
          <w:p w14:paraId="2EE7C66E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A62F7" w:rsidRPr="001E12E3" w14:paraId="3499A0AA" w14:textId="77777777" w:rsidTr="00142B02">
        <w:tc>
          <w:tcPr>
            <w:tcW w:w="415" w:type="pct"/>
          </w:tcPr>
          <w:p w14:paraId="7A399579" w14:textId="77777777" w:rsidR="004A62F7" w:rsidRPr="00293AB7" w:rsidRDefault="004A62F7" w:rsidP="004A62F7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>Managed care provisions</w:t>
            </w:r>
          </w:p>
        </w:tc>
        <w:tc>
          <w:tcPr>
            <w:tcW w:w="547" w:type="pct"/>
          </w:tcPr>
          <w:p w14:paraId="0E28467F" w14:textId="0F0FC12A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be combined with 1915(b) waiver </w:t>
            </w:r>
            <w:r>
              <w:rPr>
                <w:sz w:val="20"/>
                <w:szCs w:val="20"/>
              </w:rPr>
              <w:lastRenderedPageBreak/>
              <w:t>authority; CMS developing additional guidance specific to COI under managed care</w:t>
            </w:r>
          </w:p>
        </w:tc>
        <w:tc>
          <w:tcPr>
            <w:tcW w:w="513" w:type="pct"/>
          </w:tcPr>
          <w:p w14:paraId="3A2537D9" w14:textId="52578AF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bookmarkStart w:id="3" w:name="OLE_LINK12"/>
            <w:bookmarkStart w:id="4" w:name="OLE_LINK13"/>
            <w:r>
              <w:rPr>
                <w:sz w:val="20"/>
                <w:szCs w:val="20"/>
              </w:rPr>
              <w:lastRenderedPageBreak/>
              <w:t xml:space="preserve">Can be combined with 1915(b) </w:t>
            </w:r>
            <w:r>
              <w:rPr>
                <w:sz w:val="20"/>
                <w:szCs w:val="20"/>
              </w:rPr>
              <w:lastRenderedPageBreak/>
              <w:t>waiver authority; CMS developing additional guidance specific to COI under managed care</w:t>
            </w:r>
            <w:bookmarkEnd w:id="3"/>
            <w:bookmarkEnd w:id="4"/>
          </w:p>
        </w:tc>
        <w:tc>
          <w:tcPr>
            <w:tcW w:w="406" w:type="pct"/>
          </w:tcPr>
          <w:p w14:paraId="40DC6523" w14:textId="076AFB3A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1915(j) acts as an "overlay" </w:t>
            </w:r>
            <w:r>
              <w:rPr>
                <w:sz w:val="20"/>
                <w:szCs w:val="20"/>
              </w:rPr>
              <w:lastRenderedPageBreak/>
              <w:t>on personal care</w:t>
            </w:r>
            <w:r w:rsidR="004175E5">
              <w:rPr>
                <w:sz w:val="20"/>
                <w:szCs w:val="20"/>
              </w:rPr>
              <w:t>/</w:t>
            </w:r>
            <w:r w:rsidR="00142B02">
              <w:rPr>
                <w:sz w:val="20"/>
                <w:szCs w:val="20"/>
              </w:rPr>
              <w:t xml:space="preserve"> </w:t>
            </w:r>
            <w:r w:rsidR="004175E5">
              <w:rPr>
                <w:sz w:val="20"/>
                <w:szCs w:val="20"/>
              </w:rPr>
              <w:t xml:space="preserve">attendant services </w:t>
            </w:r>
            <w:r>
              <w:rPr>
                <w:sz w:val="20"/>
                <w:szCs w:val="20"/>
              </w:rPr>
              <w:t xml:space="preserve"> in 1915(c) or </w:t>
            </w:r>
            <w:r w:rsidRPr="000F1852">
              <w:rPr>
                <w:sz w:val="20"/>
                <w:szCs w:val="20"/>
              </w:rPr>
              <w:t>State Plan</w:t>
            </w:r>
            <w:r>
              <w:rPr>
                <w:sz w:val="20"/>
                <w:szCs w:val="20"/>
              </w:rPr>
              <w:t xml:space="preserve"> personal care – relevant managed care provisions activated (e.g., for 1915(b)/</w:t>
            </w:r>
            <w:r w:rsidR="00142B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(c))</w:t>
            </w:r>
          </w:p>
        </w:tc>
        <w:tc>
          <w:tcPr>
            <w:tcW w:w="442" w:type="pct"/>
          </w:tcPr>
          <w:p w14:paraId="6220B95E" w14:textId="45CD9529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be combined with </w:t>
            </w:r>
            <w:r>
              <w:rPr>
                <w:sz w:val="20"/>
                <w:szCs w:val="20"/>
              </w:rPr>
              <w:lastRenderedPageBreak/>
              <w:t>1915(b) waiver authority; CMS developing additional guidance specific to COI under managed care</w:t>
            </w:r>
          </w:p>
        </w:tc>
        <w:tc>
          <w:tcPr>
            <w:tcW w:w="445" w:type="pct"/>
          </w:tcPr>
          <w:p w14:paraId="1C743A32" w14:textId="1BA1F786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Often used to implement </w:t>
            </w:r>
            <w:r>
              <w:rPr>
                <w:sz w:val="20"/>
                <w:szCs w:val="20"/>
              </w:rPr>
              <w:lastRenderedPageBreak/>
              <w:t>Medicaid managed care</w:t>
            </w:r>
          </w:p>
        </w:tc>
        <w:tc>
          <w:tcPr>
            <w:tcW w:w="347" w:type="pct"/>
          </w:tcPr>
          <w:p w14:paraId="31E94AFC" w14:textId="4FDCDC89" w:rsidR="004A62F7" w:rsidRPr="001E12E3" w:rsidRDefault="00463FC4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be included as </w:t>
            </w:r>
            <w:r>
              <w:rPr>
                <w:sz w:val="20"/>
                <w:szCs w:val="20"/>
              </w:rPr>
              <w:lastRenderedPageBreak/>
              <w:t>service</w:t>
            </w:r>
            <w:r w:rsidR="00AB490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 state managed care plans.</w:t>
            </w:r>
          </w:p>
        </w:tc>
        <w:tc>
          <w:tcPr>
            <w:tcW w:w="462" w:type="pct"/>
          </w:tcPr>
          <w:p w14:paraId="5DEE6F93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lastRenderedPageBreak/>
              <w:t xml:space="preserve">Need for mitigation </w:t>
            </w:r>
            <w:r w:rsidRPr="001E12E3">
              <w:rPr>
                <w:sz w:val="20"/>
                <w:szCs w:val="20"/>
              </w:rPr>
              <w:lastRenderedPageBreak/>
              <w:t xml:space="preserve">strategies in </w:t>
            </w:r>
            <w:hyperlink r:id="rId24" w:history="1">
              <w:r w:rsidRPr="001E12E3">
                <w:rPr>
                  <w:rStyle w:val="Hyperlink"/>
                  <w:sz w:val="20"/>
                  <w:szCs w:val="20"/>
                </w:rPr>
                <w:t>managed care environments</w:t>
              </w:r>
            </w:hyperlink>
            <w:r w:rsidRPr="001E12E3">
              <w:rPr>
                <w:sz w:val="20"/>
                <w:szCs w:val="20"/>
              </w:rPr>
              <w:t xml:space="preserve"> if there is </w:t>
            </w:r>
            <w:r>
              <w:rPr>
                <w:sz w:val="20"/>
                <w:szCs w:val="20"/>
              </w:rPr>
              <w:t>overlap across functions</w:t>
            </w:r>
          </w:p>
        </w:tc>
        <w:tc>
          <w:tcPr>
            <w:tcW w:w="442" w:type="pct"/>
          </w:tcPr>
          <w:p w14:paraId="1F3B45ED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  <w:tc>
          <w:tcPr>
            <w:tcW w:w="442" w:type="pct"/>
          </w:tcPr>
          <w:p w14:paraId="3FF661AD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Questions 17 and 18 of </w:t>
            </w:r>
            <w:hyperlink r:id="rId25" w:history="1">
              <w:r w:rsidRPr="00E34F80">
                <w:rPr>
                  <w:rStyle w:val="Hyperlink"/>
                  <w:sz w:val="20"/>
                  <w:szCs w:val="20"/>
                </w:rPr>
                <w:t>FAQs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presents acceptable models</w:t>
            </w:r>
          </w:p>
        </w:tc>
        <w:tc>
          <w:tcPr>
            <w:tcW w:w="538" w:type="pct"/>
          </w:tcPr>
          <w:p w14:paraId="6A0DF5BF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9B3EAF">
              <w:rPr>
                <w:sz w:val="20"/>
                <w:szCs w:val="20"/>
              </w:rPr>
              <w:lastRenderedPageBreak/>
              <w:t>PACE org</w:t>
            </w:r>
            <w:r>
              <w:rPr>
                <w:sz w:val="20"/>
                <w:szCs w:val="20"/>
              </w:rPr>
              <w:t>s.</w:t>
            </w:r>
            <w:r w:rsidRPr="009B3EAF">
              <w:rPr>
                <w:sz w:val="20"/>
                <w:szCs w:val="20"/>
              </w:rPr>
              <w:t xml:space="preserve"> must </w:t>
            </w:r>
            <w:r>
              <w:rPr>
                <w:sz w:val="20"/>
                <w:szCs w:val="20"/>
              </w:rPr>
              <w:t xml:space="preserve">have </w:t>
            </w:r>
            <w:r w:rsidRPr="009B3EAF">
              <w:rPr>
                <w:sz w:val="20"/>
                <w:szCs w:val="20"/>
              </w:rPr>
              <w:t xml:space="preserve">policies for </w:t>
            </w:r>
            <w:r w:rsidRPr="009B3EAF">
              <w:rPr>
                <w:sz w:val="20"/>
                <w:szCs w:val="20"/>
              </w:rPr>
              <w:lastRenderedPageBreak/>
              <w:t xml:space="preserve">handling conflict of interest </w:t>
            </w:r>
            <w:r>
              <w:rPr>
                <w:sz w:val="20"/>
                <w:szCs w:val="20"/>
              </w:rPr>
              <w:t xml:space="preserve">across </w:t>
            </w:r>
            <w:r w:rsidRPr="009B3EAF">
              <w:rPr>
                <w:sz w:val="20"/>
                <w:szCs w:val="20"/>
              </w:rPr>
              <w:t xml:space="preserve">the governing body </w:t>
            </w:r>
            <w:r>
              <w:rPr>
                <w:sz w:val="20"/>
                <w:szCs w:val="20"/>
              </w:rPr>
              <w:t>and contractors [(</w:t>
            </w:r>
            <w:r w:rsidRPr="009B3EAF">
              <w:rPr>
                <w:sz w:val="20"/>
                <w:szCs w:val="20"/>
              </w:rPr>
              <w:t>42 CFR § 460.68(b)</w:t>
            </w:r>
            <w:r>
              <w:rPr>
                <w:sz w:val="20"/>
                <w:szCs w:val="20"/>
              </w:rPr>
              <w:t>]</w:t>
            </w:r>
          </w:p>
        </w:tc>
      </w:tr>
      <w:tr w:rsidR="004A62F7" w:rsidRPr="001E12E3" w14:paraId="51ACFE8B" w14:textId="77777777" w:rsidTr="00142B02">
        <w:tc>
          <w:tcPr>
            <w:tcW w:w="415" w:type="pct"/>
          </w:tcPr>
          <w:p w14:paraId="04B57267" w14:textId="3A3B525B" w:rsidR="004A62F7" w:rsidRPr="00293AB7" w:rsidRDefault="004A62F7" w:rsidP="0041405C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lastRenderedPageBreak/>
              <w:t>Firewalls between functions permissible?</w:t>
            </w:r>
          </w:p>
        </w:tc>
        <w:tc>
          <w:tcPr>
            <w:tcW w:w="547" w:type="pct"/>
          </w:tcPr>
          <w:p w14:paraId="3FF28853" w14:textId="72738A2D" w:rsidR="004A62F7" w:rsidRPr="001E12E3" w:rsidRDefault="004A62F7" w:rsidP="00F6298E">
            <w:pPr>
              <w:spacing w:afterLines="60" w:after="144"/>
              <w:rPr>
                <w:sz w:val="20"/>
                <w:szCs w:val="20"/>
              </w:rPr>
            </w:pPr>
            <w:bookmarkStart w:id="5" w:name="OLE_LINK3"/>
            <w:bookmarkStart w:id="6" w:name="OLE_LINK4"/>
            <w:r>
              <w:rPr>
                <w:sz w:val="20"/>
                <w:szCs w:val="20"/>
              </w:rPr>
              <w:t xml:space="preserve">Yes, if only one willing and qualified </w:t>
            </w:r>
            <w:r w:rsidR="00F6298E">
              <w:rPr>
                <w:sz w:val="20"/>
                <w:szCs w:val="20"/>
              </w:rPr>
              <w:t xml:space="preserve">entity is also </w:t>
            </w:r>
            <w:r>
              <w:rPr>
                <w:sz w:val="20"/>
                <w:szCs w:val="20"/>
              </w:rPr>
              <w:t>provider</w:t>
            </w:r>
            <w:bookmarkEnd w:id="5"/>
            <w:bookmarkEnd w:id="6"/>
            <w:r w:rsidR="00F6298E">
              <w:rPr>
                <w:sz w:val="20"/>
                <w:szCs w:val="20"/>
              </w:rPr>
              <w:t xml:space="preserve"> and CMS approves safeguards proposed by state</w:t>
            </w:r>
          </w:p>
        </w:tc>
        <w:tc>
          <w:tcPr>
            <w:tcW w:w="513" w:type="pct"/>
          </w:tcPr>
          <w:p w14:paraId="5664A6C0" w14:textId="7FD34AB0" w:rsidR="004A62F7" w:rsidRPr="001E12E3" w:rsidRDefault="004A62F7" w:rsidP="00F6298E">
            <w:pPr>
              <w:spacing w:afterLines="60" w:after="144"/>
              <w:rPr>
                <w:sz w:val="20"/>
                <w:szCs w:val="20"/>
              </w:rPr>
            </w:pPr>
            <w:bookmarkStart w:id="7" w:name="OLE_LINK14"/>
            <w:bookmarkStart w:id="8" w:name="OLE_LINK15"/>
            <w:r>
              <w:rPr>
                <w:sz w:val="20"/>
                <w:szCs w:val="20"/>
              </w:rPr>
              <w:t xml:space="preserve">Yes, if only one willing and qualified </w:t>
            </w:r>
            <w:r w:rsidR="00F6298E">
              <w:rPr>
                <w:sz w:val="20"/>
                <w:szCs w:val="20"/>
              </w:rPr>
              <w:t xml:space="preserve">is also </w:t>
            </w:r>
            <w:r>
              <w:rPr>
                <w:sz w:val="20"/>
                <w:szCs w:val="20"/>
              </w:rPr>
              <w:t>provider</w:t>
            </w:r>
            <w:bookmarkEnd w:id="7"/>
            <w:bookmarkEnd w:id="8"/>
            <w:r w:rsidR="00F6298E">
              <w:rPr>
                <w:sz w:val="20"/>
                <w:szCs w:val="20"/>
              </w:rPr>
              <w:t xml:space="preserve"> and CMS approves safeguards proposed by state</w:t>
            </w:r>
          </w:p>
        </w:tc>
        <w:tc>
          <w:tcPr>
            <w:tcW w:w="406" w:type="pct"/>
          </w:tcPr>
          <w:p w14:paraId="6E5E0257" w14:textId="338515D3" w:rsidR="004A62F7" w:rsidRPr="001E12E3" w:rsidRDefault="0041405C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</w:t>
            </w:r>
            <w:r w:rsidR="00E24B75">
              <w:rPr>
                <w:sz w:val="20"/>
                <w:szCs w:val="20"/>
              </w:rPr>
              <w:t>that the state describe the safe</w:t>
            </w:r>
            <w:r w:rsidR="00142B02">
              <w:rPr>
                <w:sz w:val="20"/>
                <w:szCs w:val="20"/>
              </w:rPr>
              <w:t>-</w:t>
            </w:r>
            <w:r w:rsidR="00E24B75">
              <w:rPr>
                <w:sz w:val="20"/>
                <w:szCs w:val="20"/>
              </w:rPr>
              <w:t xml:space="preserve">guards in place to </w:t>
            </w:r>
            <w:r w:rsidR="00113982">
              <w:rPr>
                <w:sz w:val="20"/>
                <w:szCs w:val="20"/>
              </w:rPr>
              <w:t>ens</w:t>
            </w:r>
            <w:r w:rsidR="00E24B75">
              <w:rPr>
                <w:sz w:val="20"/>
                <w:szCs w:val="20"/>
              </w:rPr>
              <w:t>ure that the provider’s role in the planning process is fully disclosed to the participant and that controls are in place to avoid a conflict of interest.</w:t>
            </w:r>
          </w:p>
        </w:tc>
        <w:tc>
          <w:tcPr>
            <w:tcW w:w="442" w:type="pct"/>
          </w:tcPr>
          <w:p w14:paraId="278CC7B5" w14:textId="178720C3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Yes, if </w:t>
            </w:r>
            <w:r w:rsidR="005C6A47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only willing and qualified provider</w:t>
            </w:r>
            <w:r w:rsidR="005C6A47">
              <w:rPr>
                <w:sz w:val="20"/>
                <w:szCs w:val="20"/>
              </w:rPr>
              <w:t xml:space="preserve"> to perform assessment of functional need and develop person centered plans in a geographic area also provides HCB services</w:t>
            </w:r>
            <w:r w:rsidR="00C13850">
              <w:rPr>
                <w:sz w:val="20"/>
                <w:szCs w:val="20"/>
              </w:rPr>
              <w:t xml:space="preserve"> and the state devises conflict of interest provisions.</w:t>
            </w:r>
          </w:p>
        </w:tc>
        <w:tc>
          <w:tcPr>
            <w:tcW w:w="445" w:type="pct"/>
          </w:tcPr>
          <w:p w14:paraId="5ED62738" w14:textId="05B1F816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requirements of authority in which service(s) originated</w:t>
            </w:r>
          </w:p>
        </w:tc>
        <w:tc>
          <w:tcPr>
            <w:tcW w:w="347" w:type="pct"/>
          </w:tcPr>
          <w:p w14:paraId="58AB7F96" w14:textId="4ACBC0D8" w:rsidR="004A62F7" w:rsidRPr="001E12E3" w:rsidRDefault="00C43BF0" w:rsidP="0041405C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re</w:t>
            </w:r>
            <w:r w:rsidR="0041405C">
              <w:rPr>
                <w:sz w:val="20"/>
                <w:szCs w:val="20"/>
              </w:rPr>
              <w:t>quire</w:t>
            </w:r>
            <w:r>
              <w:rPr>
                <w:sz w:val="20"/>
                <w:szCs w:val="20"/>
              </w:rPr>
              <w:t>ments of additional authority in which service is authorized</w:t>
            </w:r>
          </w:p>
        </w:tc>
        <w:tc>
          <w:tcPr>
            <w:tcW w:w="462" w:type="pct"/>
          </w:tcPr>
          <w:p w14:paraId="464A7B14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 w:rsidRPr="001E12E3">
              <w:rPr>
                <w:sz w:val="20"/>
                <w:szCs w:val="20"/>
              </w:rPr>
              <w:t>Yes</w:t>
            </w:r>
          </w:p>
        </w:tc>
        <w:tc>
          <w:tcPr>
            <w:tcW w:w="442" w:type="pct"/>
          </w:tcPr>
          <w:p w14:paraId="32608316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42" w:type="pct"/>
          </w:tcPr>
          <w:p w14:paraId="3B91AE25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8" w:type="pct"/>
          </w:tcPr>
          <w:p w14:paraId="5ED2A266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A62F7" w:rsidRPr="001E12E3" w14:paraId="0E864320" w14:textId="77777777" w:rsidTr="00142B02">
        <w:tc>
          <w:tcPr>
            <w:tcW w:w="415" w:type="pct"/>
          </w:tcPr>
          <w:p w14:paraId="74ADEC04" w14:textId="71D931F0" w:rsidR="004A62F7" w:rsidRPr="00293AB7" w:rsidRDefault="004A62F7" w:rsidP="004A62F7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 xml:space="preserve">Grievance process; dispute </w:t>
            </w:r>
            <w:r w:rsidRPr="00293AB7">
              <w:rPr>
                <w:b/>
                <w:sz w:val="20"/>
                <w:szCs w:val="20"/>
              </w:rPr>
              <w:lastRenderedPageBreak/>
              <w:t>resolution</w:t>
            </w:r>
            <w:r w:rsidR="00F220C3">
              <w:rPr>
                <w:b/>
                <w:sz w:val="20"/>
                <w:szCs w:val="20"/>
              </w:rPr>
              <w:t xml:space="preserve"> for COI issues</w:t>
            </w:r>
          </w:p>
        </w:tc>
        <w:tc>
          <w:tcPr>
            <w:tcW w:w="547" w:type="pct"/>
          </w:tcPr>
          <w:p w14:paraId="08900581" w14:textId="6664742A" w:rsidR="00F6298E" w:rsidRDefault="00F6298E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Dispute resolution when </w:t>
            </w:r>
            <w:r w:rsidRPr="0074629A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 xml:space="preserve"> present: </w:t>
            </w:r>
            <w:r w:rsidR="005019DD">
              <w:rPr>
                <w:sz w:val="20"/>
                <w:szCs w:val="20"/>
              </w:rPr>
              <w:t xml:space="preserve">42 CFR </w:t>
            </w:r>
            <w:r>
              <w:rPr>
                <w:sz w:val="20"/>
                <w:szCs w:val="20"/>
              </w:rPr>
              <w:lastRenderedPageBreak/>
              <w:t>441.301(c)(1)(vi)</w:t>
            </w:r>
          </w:p>
          <w:p w14:paraId="1205362D" w14:textId="56E778F4" w:rsidR="004A62F7" w:rsidRDefault="00F6298E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A62F7">
              <w:rPr>
                <w:sz w:val="20"/>
                <w:szCs w:val="20"/>
              </w:rPr>
              <w:t xml:space="preserve">f operated </w:t>
            </w:r>
            <w:r>
              <w:rPr>
                <w:sz w:val="20"/>
                <w:szCs w:val="20"/>
              </w:rPr>
              <w:t>with concurrent</w:t>
            </w:r>
            <w:r w:rsidR="004A62F7">
              <w:rPr>
                <w:sz w:val="20"/>
                <w:szCs w:val="20"/>
              </w:rPr>
              <w:t xml:space="preserve"> 1915(b)</w:t>
            </w:r>
            <w:r>
              <w:rPr>
                <w:sz w:val="20"/>
                <w:szCs w:val="20"/>
              </w:rPr>
              <w:t xml:space="preserve"> managed care authority</w:t>
            </w:r>
            <w:r w:rsidR="004A62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also </w:t>
            </w:r>
            <w:r w:rsidR="004A62F7">
              <w:rPr>
                <w:sz w:val="20"/>
                <w:szCs w:val="20"/>
              </w:rPr>
              <w:t xml:space="preserve">requirements at 42 </w:t>
            </w:r>
            <w:r w:rsidR="004A62F7" w:rsidRPr="00123B5C">
              <w:rPr>
                <w:sz w:val="20"/>
                <w:szCs w:val="20"/>
              </w:rPr>
              <w:t>CFR</w:t>
            </w:r>
            <w:r w:rsidR="004A62F7">
              <w:rPr>
                <w:sz w:val="20"/>
                <w:szCs w:val="20"/>
              </w:rPr>
              <w:t xml:space="preserve"> 438 Subpart H (see especially 438.58)</w:t>
            </w:r>
          </w:p>
          <w:p w14:paraId="4F444745" w14:textId="69BFDC0A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57C36168" w14:textId="36C966D8" w:rsidR="004A62F7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Dispute resolution when COI is present: </w:t>
            </w:r>
            <w:r w:rsidR="005019DD">
              <w:rPr>
                <w:sz w:val="20"/>
                <w:szCs w:val="20"/>
              </w:rPr>
              <w:t xml:space="preserve">42 CFR </w:t>
            </w:r>
            <w:r>
              <w:rPr>
                <w:sz w:val="20"/>
                <w:szCs w:val="20"/>
              </w:rPr>
              <w:lastRenderedPageBreak/>
              <w:t>441.730(b)(5)</w:t>
            </w:r>
          </w:p>
          <w:p w14:paraId="7D7CAE44" w14:textId="77777777" w:rsidR="00F6298E" w:rsidRDefault="00F6298E" w:rsidP="004A62F7">
            <w:pPr>
              <w:spacing w:afterLines="60" w:after="144"/>
              <w:rPr>
                <w:sz w:val="20"/>
                <w:szCs w:val="20"/>
              </w:rPr>
            </w:pPr>
          </w:p>
          <w:p w14:paraId="33365E97" w14:textId="4CB207A1" w:rsidR="00F6298E" w:rsidRDefault="00F6298E" w:rsidP="00F6298E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operated with concurrent 1915(b) managed care authority, also requirements at 42 </w:t>
            </w:r>
            <w:r w:rsidRPr="00123B5C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438 Subpart H (see especially 438.58)</w:t>
            </w:r>
          </w:p>
          <w:p w14:paraId="096EF89D" w14:textId="12D3C064" w:rsidR="00F6298E" w:rsidRPr="001E12E3" w:rsidRDefault="00F6298E" w:rsidP="004A62F7">
            <w:pPr>
              <w:spacing w:afterLines="60" w:after="144"/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01444AA6" w14:textId="33408F46" w:rsidR="004A62F7" w:rsidRPr="001E12E3" w:rsidRDefault="00DC0FB6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464(d)(v)</w:t>
            </w:r>
            <w:r w:rsidR="001139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additional requirements </w:t>
            </w:r>
            <w:r>
              <w:rPr>
                <w:sz w:val="20"/>
                <w:szCs w:val="20"/>
              </w:rPr>
              <w:lastRenderedPageBreak/>
              <w:t>d</w:t>
            </w:r>
            <w:r w:rsidR="004A62F7">
              <w:rPr>
                <w:sz w:val="20"/>
                <w:szCs w:val="20"/>
              </w:rPr>
              <w:t>epend on services to which (j) applies.</w:t>
            </w:r>
          </w:p>
        </w:tc>
        <w:tc>
          <w:tcPr>
            <w:tcW w:w="442" w:type="pct"/>
          </w:tcPr>
          <w:p w14:paraId="33F06AD8" w14:textId="146F9EA0" w:rsidR="004A62F7" w:rsidRPr="001E12E3" w:rsidRDefault="00377E85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42 CFR </w:t>
            </w:r>
            <w:r w:rsidR="004A62F7">
              <w:rPr>
                <w:sz w:val="20"/>
                <w:szCs w:val="20"/>
              </w:rPr>
              <w:t>441.555(c)(5)</w:t>
            </w:r>
            <w:r w:rsidR="00F220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</w:tcPr>
          <w:p w14:paraId="293F9E36" w14:textId="6727C7CA" w:rsidR="004A62F7" w:rsidRPr="001E12E3" w:rsidRDefault="00464F52" w:rsidP="004A62F7">
            <w:pPr>
              <w:spacing w:afterLines="60" w:after="144"/>
              <w:rPr>
                <w:sz w:val="20"/>
                <w:szCs w:val="20"/>
              </w:rPr>
            </w:pPr>
            <w:r w:rsidRPr="00464F52">
              <w:rPr>
                <w:sz w:val="20"/>
                <w:szCs w:val="20"/>
              </w:rPr>
              <w:t xml:space="preserve">Nothing mandatory beyond Fair </w:t>
            </w:r>
            <w:r w:rsidRPr="00464F52">
              <w:rPr>
                <w:sz w:val="20"/>
                <w:szCs w:val="20"/>
              </w:rPr>
              <w:lastRenderedPageBreak/>
              <w:t>Hearing requirements at 42 CFR 431 Subpart E</w:t>
            </w:r>
          </w:p>
        </w:tc>
        <w:tc>
          <w:tcPr>
            <w:tcW w:w="347" w:type="pct"/>
          </w:tcPr>
          <w:p w14:paraId="24517CDC" w14:textId="2138971F" w:rsidR="00A045BF" w:rsidRDefault="00A045BF" w:rsidP="00A045BF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If only in State Plan, nothing </w:t>
            </w:r>
            <w:r>
              <w:rPr>
                <w:sz w:val="20"/>
                <w:szCs w:val="20"/>
              </w:rPr>
              <w:lastRenderedPageBreak/>
              <w:t>manda</w:t>
            </w:r>
            <w:r w:rsidR="0041405C">
              <w:rPr>
                <w:sz w:val="20"/>
                <w:szCs w:val="20"/>
              </w:rPr>
              <w:t>tory beyond Fair Hearing require</w:t>
            </w:r>
            <w:r>
              <w:rPr>
                <w:sz w:val="20"/>
                <w:szCs w:val="20"/>
              </w:rPr>
              <w:t xml:space="preserve">ments at 42 </w:t>
            </w:r>
            <w:r w:rsidRPr="00626592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431 Subpart E.</w:t>
            </w:r>
          </w:p>
          <w:p w14:paraId="42DC7B02" w14:textId="587B272A" w:rsidR="00A045BF" w:rsidRDefault="00A045BF" w:rsidP="00A045BF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included in waivers or State Plan options, requirements there apply.</w:t>
            </w:r>
          </w:p>
          <w:p w14:paraId="08A55660" w14:textId="13EA732F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49EF470D" w14:textId="360D9ED2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Yes, </w:t>
            </w:r>
            <w:r w:rsidRPr="001E12E3">
              <w:rPr>
                <w:sz w:val="20"/>
                <w:szCs w:val="20"/>
              </w:rPr>
              <w:t>design elements 4 and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42" w:type="pct"/>
          </w:tcPr>
          <w:p w14:paraId="7B859952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42" w:type="pct"/>
          </w:tcPr>
          <w:p w14:paraId="4F57CDFB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38" w:type="pct"/>
          </w:tcPr>
          <w:p w14:paraId="7686054D" w14:textId="667DAEB9" w:rsidR="004A62F7" w:rsidRPr="001E12E3" w:rsidRDefault="003519F3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CFR 460.120</w:t>
            </w:r>
          </w:p>
        </w:tc>
      </w:tr>
      <w:tr w:rsidR="004A62F7" w:rsidRPr="001E12E3" w14:paraId="10F699F3" w14:textId="77777777" w:rsidTr="00142B02">
        <w:tc>
          <w:tcPr>
            <w:tcW w:w="415" w:type="pct"/>
          </w:tcPr>
          <w:p w14:paraId="4FC9E8AF" w14:textId="250578AA" w:rsidR="004A62F7" w:rsidRPr="00293AB7" w:rsidRDefault="004A62F7" w:rsidP="0041405C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lastRenderedPageBreak/>
              <w:t>State oversight</w:t>
            </w:r>
            <w:r w:rsidR="00E02D1D">
              <w:rPr>
                <w:b/>
                <w:sz w:val="20"/>
                <w:szCs w:val="20"/>
              </w:rPr>
              <w:t>: Specific to COI and/or general requirements that would include COI</w:t>
            </w:r>
          </w:p>
        </w:tc>
        <w:tc>
          <w:tcPr>
            <w:tcW w:w="547" w:type="pct"/>
          </w:tcPr>
          <w:p w14:paraId="0FF0550C" w14:textId="62D176A9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bookmarkStart w:id="9" w:name="OLE_LINK7"/>
            <w:bookmarkStart w:id="10" w:name="OLE_LINK8"/>
            <w:bookmarkStart w:id="11" w:name="OLE_LINK9"/>
            <w:r>
              <w:rPr>
                <w:sz w:val="20"/>
                <w:szCs w:val="20"/>
              </w:rPr>
              <w:t xml:space="preserve">42 </w:t>
            </w:r>
            <w:r w:rsidRPr="002C157E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441.302 (assurances)</w:t>
            </w:r>
            <w:bookmarkEnd w:id="9"/>
            <w:bookmarkEnd w:id="10"/>
            <w:bookmarkEnd w:id="11"/>
          </w:p>
        </w:tc>
        <w:tc>
          <w:tcPr>
            <w:tcW w:w="513" w:type="pct"/>
          </w:tcPr>
          <w:p w14:paraId="11FB6E2D" w14:textId="13A31539" w:rsidR="004A62F7" w:rsidRPr="001E12E3" w:rsidRDefault="004A62F7" w:rsidP="008B62BE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CFR 441.745 (state </w:t>
            </w:r>
            <w:proofErr w:type="spellStart"/>
            <w:r>
              <w:rPr>
                <w:sz w:val="20"/>
                <w:szCs w:val="20"/>
              </w:rPr>
              <w:t>reponsibili</w:t>
            </w:r>
            <w:proofErr w:type="spellEnd"/>
            <w:r w:rsidR="00142B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ties &amp; quality improvement)</w:t>
            </w:r>
          </w:p>
        </w:tc>
        <w:tc>
          <w:tcPr>
            <w:tcW w:w="406" w:type="pct"/>
          </w:tcPr>
          <w:p w14:paraId="70C9A054" w14:textId="1F9C8429" w:rsidR="004A62F7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CFR 444.464 (assurances)</w:t>
            </w:r>
          </w:p>
          <w:p w14:paraId="75BE6C64" w14:textId="7E71F0C2" w:rsidR="004A62F7" w:rsidRPr="001E12E3" w:rsidRDefault="00DC0FB6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</w:tcPr>
          <w:p w14:paraId="25513370" w14:textId="2BF38591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CFR 441.570 (assurances)</w:t>
            </w:r>
            <w:r w:rsidR="00DF593F">
              <w:rPr>
                <w:sz w:val="20"/>
                <w:szCs w:val="20"/>
              </w:rPr>
              <w:t xml:space="preserve"> and 441.585 (Quality Assurance System)</w:t>
            </w:r>
          </w:p>
        </w:tc>
        <w:tc>
          <w:tcPr>
            <w:tcW w:w="445" w:type="pct"/>
          </w:tcPr>
          <w:p w14:paraId="372F13F3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241D16F6" w14:textId="4AC65ED2" w:rsidR="004A62F7" w:rsidRPr="001E12E3" w:rsidRDefault="00F727D8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General: 42 CFR 431</w:t>
            </w:r>
          </w:p>
        </w:tc>
        <w:tc>
          <w:tcPr>
            <w:tcW w:w="462" w:type="pct"/>
          </w:tcPr>
          <w:p w14:paraId="0B06B25D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Yes, </w:t>
            </w:r>
            <w:r w:rsidRPr="001E12E3">
              <w:rPr>
                <w:sz w:val="20"/>
                <w:szCs w:val="20"/>
              </w:rPr>
              <w:t>design elements 3 and 6</w:t>
            </w:r>
          </w:p>
        </w:tc>
        <w:tc>
          <w:tcPr>
            <w:tcW w:w="442" w:type="pct"/>
          </w:tcPr>
          <w:p w14:paraId="1AF548D8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state approval of plan of care; quality assurance</w:t>
            </w:r>
          </w:p>
        </w:tc>
        <w:tc>
          <w:tcPr>
            <w:tcW w:w="442" w:type="pct"/>
          </w:tcPr>
          <w:p w14:paraId="4EF83CA4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but reporting of quality measures is required</w:t>
            </w:r>
          </w:p>
        </w:tc>
        <w:tc>
          <w:tcPr>
            <w:tcW w:w="538" w:type="pct"/>
          </w:tcPr>
          <w:p w14:paraId="243B45EF" w14:textId="128A6E6F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State Administering Agency must approve the Quality Assessment and Performance Improvement (QAPI) plan; State Administering Agency and CMS monitor/con</w:t>
            </w:r>
            <w:r w:rsidR="00142B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duct audits</w:t>
            </w:r>
          </w:p>
        </w:tc>
      </w:tr>
      <w:tr w:rsidR="004A62F7" w:rsidRPr="001E12E3" w14:paraId="07BA6D62" w14:textId="77777777" w:rsidTr="00142B02">
        <w:tc>
          <w:tcPr>
            <w:tcW w:w="415" w:type="pct"/>
          </w:tcPr>
          <w:p w14:paraId="5F7CB4A0" w14:textId="77166376" w:rsidR="004A62F7" w:rsidRPr="00293AB7" w:rsidRDefault="004A62F7" w:rsidP="0041405C">
            <w:pPr>
              <w:spacing w:afterLines="60" w:after="144"/>
              <w:rPr>
                <w:b/>
                <w:sz w:val="20"/>
                <w:szCs w:val="20"/>
              </w:rPr>
            </w:pPr>
            <w:r w:rsidRPr="00293AB7">
              <w:rPr>
                <w:b/>
                <w:sz w:val="20"/>
                <w:szCs w:val="20"/>
              </w:rPr>
              <w:t>Stakeholder involvement</w:t>
            </w:r>
            <w:r w:rsidR="00113982">
              <w:rPr>
                <w:b/>
                <w:sz w:val="20"/>
                <w:szCs w:val="20"/>
              </w:rPr>
              <w:t xml:space="preserve"> in program development, operation or </w:t>
            </w:r>
            <w:r w:rsidR="00113982">
              <w:rPr>
                <w:b/>
                <w:sz w:val="20"/>
                <w:szCs w:val="20"/>
              </w:rPr>
              <w:lastRenderedPageBreak/>
              <w:t>oversight</w:t>
            </w:r>
          </w:p>
        </w:tc>
        <w:tc>
          <w:tcPr>
            <w:tcW w:w="547" w:type="pct"/>
          </w:tcPr>
          <w:p w14:paraId="5259E7DA" w14:textId="6DC9439D" w:rsidR="004A62F7" w:rsidRDefault="005019DD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42 CFR </w:t>
            </w:r>
            <w:r w:rsidR="004A62F7">
              <w:rPr>
                <w:sz w:val="20"/>
                <w:szCs w:val="20"/>
              </w:rPr>
              <w:t xml:space="preserve">441.304(f) regarding </w:t>
            </w:r>
            <w:r w:rsidR="008B62BE">
              <w:rPr>
                <w:sz w:val="20"/>
                <w:szCs w:val="20"/>
              </w:rPr>
              <w:t xml:space="preserve">new waivers and </w:t>
            </w:r>
            <w:r w:rsidR="001012A4">
              <w:rPr>
                <w:sz w:val="20"/>
                <w:szCs w:val="20"/>
              </w:rPr>
              <w:t xml:space="preserve">any </w:t>
            </w:r>
            <w:r w:rsidR="004A62F7">
              <w:rPr>
                <w:sz w:val="20"/>
                <w:szCs w:val="20"/>
              </w:rPr>
              <w:t xml:space="preserve">substantive changes </w:t>
            </w:r>
            <w:r w:rsidR="004A62F7">
              <w:rPr>
                <w:sz w:val="20"/>
                <w:szCs w:val="20"/>
              </w:rPr>
              <w:lastRenderedPageBreak/>
              <w:t>to existing waiver</w:t>
            </w:r>
            <w:r w:rsidR="008B62BE">
              <w:rPr>
                <w:sz w:val="20"/>
                <w:szCs w:val="20"/>
              </w:rPr>
              <w:t>s</w:t>
            </w:r>
            <w:r w:rsidR="004A62F7">
              <w:rPr>
                <w:sz w:val="20"/>
                <w:szCs w:val="20"/>
              </w:rPr>
              <w:t>.</w:t>
            </w:r>
          </w:p>
          <w:p w14:paraId="4E2A448D" w14:textId="0905E25E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14:paraId="4694BAAD" w14:textId="14BA129C" w:rsidR="004A62F7" w:rsidRPr="001E12E3" w:rsidRDefault="0012487F" w:rsidP="005019DD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</w:t>
            </w:r>
            <w:r w:rsidR="004A62F7">
              <w:rPr>
                <w:sz w:val="20"/>
                <w:szCs w:val="20"/>
              </w:rPr>
              <w:t xml:space="preserve">eneral requirements for stakeholder input: 431.12 – MCAC; </w:t>
            </w:r>
          </w:p>
        </w:tc>
        <w:tc>
          <w:tcPr>
            <w:tcW w:w="406" w:type="pct"/>
          </w:tcPr>
          <w:p w14:paraId="52CA5670" w14:textId="30F28C85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Nothing specific to </w:t>
            </w:r>
            <w:r w:rsidRPr="00D93D78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 xml:space="preserve">; see requirements for </w:t>
            </w:r>
            <w:r w:rsidR="007203FB">
              <w:rPr>
                <w:sz w:val="20"/>
                <w:szCs w:val="20"/>
              </w:rPr>
              <w:t xml:space="preserve">authorities  </w:t>
            </w:r>
            <w:r w:rsidR="00ED71FA">
              <w:rPr>
                <w:sz w:val="20"/>
                <w:szCs w:val="20"/>
              </w:rPr>
              <w:t xml:space="preserve"> </w:t>
            </w:r>
            <w:r w:rsidR="00ED71FA">
              <w:rPr>
                <w:sz w:val="20"/>
                <w:szCs w:val="20"/>
              </w:rPr>
              <w:lastRenderedPageBreak/>
              <w:t>to which 1915(j) applies.</w:t>
            </w:r>
          </w:p>
        </w:tc>
        <w:tc>
          <w:tcPr>
            <w:tcW w:w="442" w:type="pct"/>
          </w:tcPr>
          <w:p w14:paraId="3762ED7D" w14:textId="469CEE08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Nothing specific to </w:t>
            </w:r>
            <w:r w:rsidRPr="0069269B">
              <w:rPr>
                <w:sz w:val="20"/>
                <w:szCs w:val="20"/>
              </w:rPr>
              <w:t>COI</w:t>
            </w:r>
            <w:r>
              <w:rPr>
                <w:sz w:val="20"/>
                <w:szCs w:val="20"/>
              </w:rPr>
              <w:t xml:space="preserve">, but see 441.575 for requirements of </w:t>
            </w:r>
            <w:r w:rsidRPr="007559F3">
              <w:rPr>
                <w:sz w:val="20"/>
                <w:szCs w:val="20"/>
              </w:rPr>
              <w:t>CFC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lastRenderedPageBreak/>
              <w:t xml:space="preserve">Implementation Council </w:t>
            </w:r>
          </w:p>
        </w:tc>
        <w:tc>
          <w:tcPr>
            <w:tcW w:w="445" w:type="pct"/>
          </w:tcPr>
          <w:p w14:paraId="693DB657" w14:textId="2E9F91A1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42 </w:t>
            </w:r>
            <w:r w:rsidRPr="00177B51">
              <w:rPr>
                <w:sz w:val="20"/>
                <w:szCs w:val="20"/>
              </w:rPr>
              <w:t>CFR</w:t>
            </w:r>
            <w:r>
              <w:rPr>
                <w:sz w:val="20"/>
                <w:szCs w:val="20"/>
              </w:rPr>
              <w:t xml:space="preserve"> 431.408</w:t>
            </w:r>
          </w:p>
        </w:tc>
        <w:tc>
          <w:tcPr>
            <w:tcW w:w="347" w:type="pct"/>
          </w:tcPr>
          <w:p w14:paraId="3D4703FF" w14:textId="77777777" w:rsidR="00C43BF0" w:rsidRDefault="00C43BF0" w:rsidP="00F727D8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specific to COI;</w:t>
            </w:r>
          </w:p>
          <w:p w14:paraId="447C770F" w14:textId="245F8491" w:rsidR="00F727D8" w:rsidRDefault="0041405C" w:rsidP="00F727D8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431.12 for </w:t>
            </w:r>
            <w:r>
              <w:rPr>
                <w:sz w:val="20"/>
                <w:szCs w:val="20"/>
              </w:rPr>
              <w:lastRenderedPageBreak/>
              <w:t>con</w:t>
            </w:r>
            <w:r w:rsidR="00F727D8">
              <w:rPr>
                <w:sz w:val="20"/>
                <w:szCs w:val="20"/>
              </w:rPr>
              <w:t>sumer participation in medical care advisory committee (MCAC)</w:t>
            </w:r>
          </w:p>
          <w:p w14:paraId="7F8910F3" w14:textId="22F95CBB" w:rsidR="004A62F7" w:rsidRPr="001E12E3" w:rsidRDefault="00F727D8" w:rsidP="00F727D8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SMDL #02-007 (ways to involve stake</w:t>
            </w:r>
            <w:r w:rsidR="004140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holders)</w:t>
            </w:r>
          </w:p>
        </w:tc>
        <w:tc>
          <w:tcPr>
            <w:tcW w:w="462" w:type="pct"/>
          </w:tcPr>
          <w:p w14:paraId="485C4951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Yes, design element 9</w:t>
            </w:r>
          </w:p>
        </w:tc>
        <w:tc>
          <w:tcPr>
            <w:tcW w:w="442" w:type="pct"/>
          </w:tcPr>
          <w:p w14:paraId="177578D4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42" w:type="pct"/>
          </w:tcPr>
          <w:p w14:paraId="10A90CAC" w14:textId="7271EFD0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142B02">
              <w:rPr>
                <w:sz w:val="20"/>
                <w:szCs w:val="20"/>
              </w:rPr>
              <w:t>, but program must be developed</w:t>
            </w:r>
            <w:r>
              <w:rPr>
                <w:sz w:val="20"/>
                <w:szCs w:val="20"/>
              </w:rPr>
              <w:t xml:space="preserve"> in collaboration with the Agency </w:t>
            </w:r>
            <w:r>
              <w:rPr>
                <w:sz w:val="20"/>
                <w:szCs w:val="20"/>
              </w:rPr>
              <w:lastRenderedPageBreak/>
              <w:t xml:space="preserve">on Aging and </w:t>
            </w:r>
          </w:p>
        </w:tc>
        <w:tc>
          <w:tcPr>
            <w:tcW w:w="538" w:type="pct"/>
          </w:tcPr>
          <w:p w14:paraId="4057EA0B" w14:textId="77777777" w:rsidR="004A62F7" w:rsidRPr="001E12E3" w:rsidRDefault="004A62F7" w:rsidP="004A62F7">
            <w:pPr>
              <w:spacing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</w:tr>
    </w:tbl>
    <w:p w14:paraId="160303B9" w14:textId="77777777" w:rsidR="00324C67" w:rsidRDefault="00324C67"/>
    <w:sectPr w:rsidR="00324C67" w:rsidSect="0041405C">
      <w:footerReference w:type="default" r:id="rId26"/>
      <w:headerReference w:type="first" r:id="rId27"/>
      <w:pgSz w:w="20160" w:h="12240" w:orient="landscape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56C062" w15:done="0"/>
  <w15:commentEx w15:paraId="6A632AFF" w15:paraIdParent="0756C062" w15:done="0"/>
  <w15:commentEx w15:paraId="0294FB18" w15:done="0"/>
  <w15:commentEx w15:paraId="5FCEDC0B" w15:done="0"/>
  <w15:commentEx w15:paraId="5BA8F03F" w15:paraIdParent="5FCEDC0B" w15:done="0"/>
  <w15:commentEx w15:paraId="069C2144" w15:done="0"/>
  <w15:commentEx w15:paraId="5FD4FFCC" w15:paraIdParent="069C2144" w15:done="0"/>
  <w15:commentEx w15:paraId="3C783506" w15:done="0"/>
  <w15:commentEx w15:paraId="3CEE765B" w15:done="0"/>
  <w15:commentEx w15:paraId="250A1365" w15:paraIdParent="3CEE765B" w15:done="0"/>
  <w15:commentEx w15:paraId="5C597A8C" w15:done="0"/>
  <w15:commentEx w15:paraId="31B872DF" w15:paraIdParent="5C597A8C" w15:done="0"/>
  <w15:commentEx w15:paraId="4EC69B4B" w15:done="0"/>
  <w15:commentEx w15:paraId="4D8561A9" w15:paraIdParent="4EC69B4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8B2D" w14:textId="77777777" w:rsidR="00BC4F15" w:rsidRDefault="00BC4F15" w:rsidP="00B11B9F">
      <w:pPr>
        <w:spacing w:after="0" w:line="240" w:lineRule="auto"/>
      </w:pPr>
      <w:r>
        <w:separator/>
      </w:r>
    </w:p>
  </w:endnote>
  <w:endnote w:type="continuationSeparator" w:id="0">
    <w:p w14:paraId="3D4EB733" w14:textId="77777777" w:rsidR="00BC4F15" w:rsidRDefault="00BC4F15" w:rsidP="00B11B9F">
      <w:pPr>
        <w:spacing w:after="0" w:line="240" w:lineRule="auto"/>
      </w:pPr>
      <w:r>
        <w:continuationSeparator/>
      </w:r>
    </w:p>
  </w:endnote>
  <w:endnote w:type="continuationNotice" w:id="1">
    <w:p w14:paraId="442C6833" w14:textId="77777777" w:rsidR="00BC4F15" w:rsidRDefault="00BC4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821EA" w14:textId="465D6063" w:rsidR="00B11B9F" w:rsidRDefault="00B11B9F">
    <w:pPr>
      <w:pStyle w:val="Footer"/>
    </w:pPr>
    <w:r>
      <w:t xml:space="preserve">New Editions, Inc. | Conflict of Interest Crosswalk Among Medicaid Authorities and Grants | </w:t>
    </w:r>
    <w:r w:rsidR="0036410C">
      <w:t>May 6</w:t>
    </w:r>
    <w:r>
      <w:t xml:space="preserve">, 2015 | p. </w:t>
    </w:r>
    <w:r>
      <w:fldChar w:fldCharType="begin"/>
    </w:r>
    <w:r>
      <w:instrText xml:space="preserve"> PAGE   \* MERGEFORMAT </w:instrText>
    </w:r>
    <w:r>
      <w:fldChar w:fldCharType="separate"/>
    </w:r>
    <w:r w:rsidR="00F61BC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F7873" w14:textId="77777777" w:rsidR="00BC4F15" w:rsidRDefault="00BC4F15" w:rsidP="00B11B9F">
      <w:pPr>
        <w:spacing w:after="0" w:line="240" w:lineRule="auto"/>
      </w:pPr>
      <w:r>
        <w:separator/>
      </w:r>
    </w:p>
  </w:footnote>
  <w:footnote w:type="continuationSeparator" w:id="0">
    <w:p w14:paraId="22E19E6D" w14:textId="77777777" w:rsidR="00BC4F15" w:rsidRDefault="00BC4F15" w:rsidP="00B11B9F">
      <w:pPr>
        <w:spacing w:after="0" w:line="240" w:lineRule="auto"/>
      </w:pPr>
      <w:r>
        <w:continuationSeparator/>
      </w:r>
    </w:p>
  </w:footnote>
  <w:footnote w:type="continuationNotice" w:id="1">
    <w:p w14:paraId="1D2FA162" w14:textId="77777777" w:rsidR="00BC4F15" w:rsidRDefault="00BC4F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7595" w14:textId="44F3CE81" w:rsidR="0036410C" w:rsidRDefault="00AC1486" w:rsidP="00AC1486">
    <w:pPr>
      <w:pStyle w:val="Title"/>
    </w:pPr>
    <w:r>
      <w:t xml:space="preserve">Conflict of Interest: Crosswalk across </w:t>
    </w:r>
    <w:r w:rsidRPr="00AC1486">
      <w:t>HCBS</w:t>
    </w:r>
    <w:r>
      <w:t xml:space="preserve"> Authorities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6EB3"/>
    <w:multiLevelType w:val="hybridMultilevel"/>
    <w:tmpl w:val="1FC8B64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 Kako">
    <w15:presenceInfo w15:providerId="None" w15:userId="Ed Ka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67"/>
    <w:rsid w:val="00002227"/>
    <w:rsid w:val="000046D6"/>
    <w:rsid w:val="000077EC"/>
    <w:rsid w:val="00013EFE"/>
    <w:rsid w:val="000234A3"/>
    <w:rsid w:val="000257DC"/>
    <w:rsid w:val="0003246C"/>
    <w:rsid w:val="0004055D"/>
    <w:rsid w:val="00040878"/>
    <w:rsid w:val="00041BAA"/>
    <w:rsid w:val="00050B2B"/>
    <w:rsid w:val="000540B7"/>
    <w:rsid w:val="000546BE"/>
    <w:rsid w:val="000565B7"/>
    <w:rsid w:val="00060164"/>
    <w:rsid w:val="00060415"/>
    <w:rsid w:val="0006254C"/>
    <w:rsid w:val="000655B2"/>
    <w:rsid w:val="00080E35"/>
    <w:rsid w:val="00086BB9"/>
    <w:rsid w:val="00091002"/>
    <w:rsid w:val="000943F0"/>
    <w:rsid w:val="000949DA"/>
    <w:rsid w:val="00097DB6"/>
    <w:rsid w:val="000A07D1"/>
    <w:rsid w:val="000A4249"/>
    <w:rsid w:val="000A5B96"/>
    <w:rsid w:val="000A7332"/>
    <w:rsid w:val="000B352C"/>
    <w:rsid w:val="000C09F6"/>
    <w:rsid w:val="000C2A24"/>
    <w:rsid w:val="000C7C3A"/>
    <w:rsid w:val="000D0488"/>
    <w:rsid w:val="000D723A"/>
    <w:rsid w:val="000E36B6"/>
    <w:rsid w:val="000E5249"/>
    <w:rsid w:val="000E560A"/>
    <w:rsid w:val="000E6469"/>
    <w:rsid w:val="000E6AC3"/>
    <w:rsid w:val="000E6E99"/>
    <w:rsid w:val="000E715D"/>
    <w:rsid w:val="000E7C46"/>
    <w:rsid w:val="000F10EC"/>
    <w:rsid w:val="000F1852"/>
    <w:rsid w:val="001012A4"/>
    <w:rsid w:val="001105E3"/>
    <w:rsid w:val="001113AE"/>
    <w:rsid w:val="00111489"/>
    <w:rsid w:val="00111A3B"/>
    <w:rsid w:val="001130E5"/>
    <w:rsid w:val="00113982"/>
    <w:rsid w:val="00116CD0"/>
    <w:rsid w:val="00122B98"/>
    <w:rsid w:val="00123B5C"/>
    <w:rsid w:val="0012487F"/>
    <w:rsid w:val="00125996"/>
    <w:rsid w:val="00125999"/>
    <w:rsid w:val="00127A55"/>
    <w:rsid w:val="001310E2"/>
    <w:rsid w:val="001317CD"/>
    <w:rsid w:val="00134FEC"/>
    <w:rsid w:val="00137327"/>
    <w:rsid w:val="001413B0"/>
    <w:rsid w:val="00142B02"/>
    <w:rsid w:val="0015390A"/>
    <w:rsid w:val="00157C70"/>
    <w:rsid w:val="0016531C"/>
    <w:rsid w:val="00172455"/>
    <w:rsid w:val="001749C3"/>
    <w:rsid w:val="00177B51"/>
    <w:rsid w:val="001830F3"/>
    <w:rsid w:val="00186C7F"/>
    <w:rsid w:val="00187EBF"/>
    <w:rsid w:val="00196DC2"/>
    <w:rsid w:val="001B6137"/>
    <w:rsid w:val="001B6304"/>
    <w:rsid w:val="001C5438"/>
    <w:rsid w:val="001C5782"/>
    <w:rsid w:val="001D0141"/>
    <w:rsid w:val="001D03E4"/>
    <w:rsid w:val="001E1090"/>
    <w:rsid w:val="001E12E3"/>
    <w:rsid w:val="001E1617"/>
    <w:rsid w:val="001E3CBC"/>
    <w:rsid w:val="001E3F6C"/>
    <w:rsid w:val="001F1458"/>
    <w:rsid w:val="0020162D"/>
    <w:rsid w:val="0020556F"/>
    <w:rsid w:val="00205C15"/>
    <w:rsid w:val="00221647"/>
    <w:rsid w:val="00221800"/>
    <w:rsid w:val="0022250C"/>
    <w:rsid w:val="00233393"/>
    <w:rsid w:val="002417E2"/>
    <w:rsid w:val="00242597"/>
    <w:rsid w:val="00242EBD"/>
    <w:rsid w:val="002603D6"/>
    <w:rsid w:val="00266EA7"/>
    <w:rsid w:val="0027066F"/>
    <w:rsid w:val="00272BD5"/>
    <w:rsid w:val="00274212"/>
    <w:rsid w:val="0027789F"/>
    <w:rsid w:val="002878D0"/>
    <w:rsid w:val="00292063"/>
    <w:rsid w:val="0029374C"/>
    <w:rsid w:val="00293AB7"/>
    <w:rsid w:val="002A4896"/>
    <w:rsid w:val="002A708B"/>
    <w:rsid w:val="002A73FA"/>
    <w:rsid w:val="002C157E"/>
    <w:rsid w:val="002C43F0"/>
    <w:rsid w:val="002C503D"/>
    <w:rsid w:val="002E01F2"/>
    <w:rsid w:val="002E7165"/>
    <w:rsid w:val="002F20BF"/>
    <w:rsid w:val="002F2E1C"/>
    <w:rsid w:val="002F75AD"/>
    <w:rsid w:val="002F7DB9"/>
    <w:rsid w:val="003000D6"/>
    <w:rsid w:val="00301748"/>
    <w:rsid w:val="003028B6"/>
    <w:rsid w:val="00305FB0"/>
    <w:rsid w:val="00311B11"/>
    <w:rsid w:val="00313C87"/>
    <w:rsid w:val="00313CC7"/>
    <w:rsid w:val="003146DC"/>
    <w:rsid w:val="00314CE5"/>
    <w:rsid w:val="003160AF"/>
    <w:rsid w:val="00316A9A"/>
    <w:rsid w:val="00320CE9"/>
    <w:rsid w:val="00323EA5"/>
    <w:rsid w:val="00324613"/>
    <w:rsid w:val="00324C67"/>
    <w:rsid w:val="00324E90"/>
    <w:rsid w:val="00326468"/>
    <w:rsid w:val="00335CD8"/>
    <w:rsid w:val="00342796"/>
    <w:rsid w:val="003445C0"/>
    <w:rsid w:val="003471F2"/>
    <w:rsid w:val="003474CE"/>
    <w:rsid w:val="003519F3"/>
    <w:rsid w:val="00352C33"/>
    <w:rsid w:val="003540B6"/>
    <w:rsid w:val="00355BDF"/>
    <w:rsid w:val="003561C3"/>
    <w:rsid w:val="00362E87"/>
    <w:rsid w:val="0036410C"/>
    <w:rsid w:val="003771FD"/>
    <w:rsid w:val="00377E85"/>
    <w:rsid w:val="00383890"/>
    <w:rsid w:val="003A239F"/>
    <w:rsid w:val="003A5285"/>
    <w:rsid w:val="003B602B"/>
    <w:rsid w:val="003B624A"/>
    <w:rsid w:val="003C0DD8"/>
    <w:rsid w:val="003C0F67"/>
    <w:rsid w:val="003C1E19"/>
    <w:rsid w:val="003C536E"/>
    <w:rsid w:val="003D1F73"/>
    <w:rsid w:val="003D46E3"/>
    <w:rsid w:val="003D524C"/>
    <w:rsid w:val="003E33BC"/>
    <w:rsid w:val="003E5047"/>
    <w:rsid w:val="003E6DB7"/>
    <w:rsid w:val="003E7C73"/>
    <w:rsid w:val="003F18A7"/>
    <w:rsid w:val="003F3505"/>
    <w:rsid w:val="003F44FA"/>
    <w:rsid w:val="004073CC"/>
    <w:rsid w:val="0041063D"/>
    <w:rsid w:val="00413D5C"/>
    <w:rsid w:val="0041405C"/>
    <w:rsid w:val="00414C3C"/>
    <w:rsid w:val="00415879"/>
    <w:rsid w:val="0041599E"/>
    <w:rsid w:val="004175E5"/>
    <w:rsid w:val="0042200C"/>
    <w:rsid w:val="00435CDD"/>
    <w:rsid w:val="004374AC"/>
    <w:rsid w:val="00441016"/>
    <w:rsid w:val="00443417"/>
    <w:rsid w:val="00446ED4"/>
    <w:rsid w:val="004510A6"/>
    <w:rsid w:val="004520DD"/>
    <w:rsid w:val="0045276D"/>
    <w:rsid w:val="00456C35"/>
    <w:rsid w:val="00463FC4"/>
    <w:rsid w:val="00463FF1"/>
    <w:rsid w:val="004640A1"/>
    <w:rsid w:val="00464F52"/>
    <w:rsid w:val="00472338"/>
    <w:rsid w:val="00472482"/>
    <w:rsid w:val="00483D6F"/>
    <w:rsid w:val="004A2AD6"/>
    <w:rsid w:val="004A4FD4"/>
    <w:rsid w:val="004A62F7"/>
    <w:rsid w:val="004C2DD5"/>
    <w:rsid w:val="004C3613"/>
    <w:rsid w:val="004C7371"/>
    <w:rsid w:val="004D0271"/>
    <w:rsid w:val="004D3BE3"/>
    <w:rsid w:val="004D3CE4"/>
    <w:rsid w:val="004E1CF0"/>
    <w:rsid w:val="004E2E4C"/>
    <w:rsid w:val="004E6BC5"/>
    <w:rsid w:val="004E6E17"/>
    <w:rsid w:val="004F0C83"/>
    <w:rsid w:val="004F1476"/>
    <w:rsid w:val="004F3A42"/>
    <w:rsid w:val="005019DD"/>
    <w:rsid w:val="00517B84"/>
    <w:rsid w:val="00522355"/>
    <w:rsid w:val="0052561A"/>
    <w:rsid w:val="0053212E"/>
    <w:rsid w:val="005339F0"/>
    <w:rsid w:val="00533C82"/>
    <w:rsid w:val="005356C0"/>
    <w:rsid w:val="0054482C"/>
    <w:rsid w:val="00547822"/>
    <w:rsid w:val="005577D6"/>
    <w:rsid w:val="00562D24"/>
    <w:rsid w:val="005636C7"/>
    <w:rsid w:val="0057124A"/>
    <w:rsid w:val="00572A11"/>
    <w:rsid w:val="005738AD"/>
    <w:rsid w:val="005764D8"/>
    <w:rsid w:val="00577C16"/>
    <w:rsid w:val="005A04D7"/>
    <w:rsid w:val="005A5580"/>
    <w:rsid w:val="005B1A72"/>
    <w:rsid w:val="005C03FB"/>
    <w:rsid w:val="005C6A47"/>
    <w:rsid w:val="005C75A2"/>
    <w:rsid w:val="005D1C12"/>
    <w:rsid w:val="005D5982"/>
    <w:rsid w:val="005D6854"/>
    <w:rsid w:val="005E1DD2"/>
    <w:rsid w:val="005E35D2"/>
    <w:rsid w:val="005E5A0A"/>
    <w:rsid w:val="005E7322"/>
    <w:rsid w:val="005E7FDC"/>
    <w:rsid w:val="005F27DB"/>
    <w:rsid w:val="0060364D"/>
    <w:rsid w:val="00605EE2"/>
    <w:rsid w:val="00611EA1"/>
    <w:rsid w:val="00615419"/>
    <w:rsid w:val="00615E49"/>
    <w:rsid w:val="00620D9F"/>
    <w:rsid w:val="00621AA0"/>
    <w:rsid w:val="006245BF"/>
    <w:rsid w:val="006253F9"/>
    <w:rsid w:val="006259A4"/>
    <w:rsid w:val="00626592"/>
    <w:rsid w:val="00627106"/>
    <w:rsid w:val="00630E6F"/>
    <w:rsid w:val="0064548C"/>
    <w:rsid w:val="0064564E"/>
    <w:rsid w:val="006555AC"/>
    <w:rsid w:val="006609F8"/>
    <w:rsid w:val="0066354B"/>
    <w:rsid w:val="00663980"/>
    <w:rsid w:val="0066603E"/>
    <w:rsid w:val="006678C5"/>
    <w:rsid w:val="0067435D"/>
    <w:rsid w:val="006748F3"/>
    <w:rsid w:val="006838FC"/>
    <w:rsid w:val="00686F5B"/>
    <w:rsid w:val="00691DE4"/>
    <w:rsid w:val="0069269B"/>
    <w:rsid w:val="006A3090"/>
    <w:rsid w:val="006B1D08"/>
    <w:rsid w:val="006C10B4"/>
    <w:rsid w:val="006C4371"/>
    <w:rsid w:val="006C52A8"/>
    <w:rsid w:val="006C7A04"/>
    <w:rsid w:val="006E2438"/>
    <w:rsid w:val="006E4B1F"/>
    <w:rsid w:val="006E56E5"/>
    <w:rsid w:val="006F01D5"/>
    <w:rsid w:val="006F68A5"/>
    <w:rsid w:val="006F6C38"/>
    <w:rsid w:val="006F7D4B"/>
    <w:rsid w:val="006F7DA2"/>
    <w:rsid w:val="00700984"/>
    <w:rsid w:val="00702EC4"/>
    <w:rsid w:val="00704D46"/>
    <w:rsid w:val="00711DAA"/>
    <w:rsid w:val="00715C4D"/>
    <w:rsid w:val="007203FB"/>
    <w:rsid w:val="007208E9"/>
    <w:rsid w:val="00725558"/>
    <w:rsid w:val="00726254"/>
    <w:rsid w:val="007311D1"/>
    <w:rsid w:val="00735550"/>
    <w:rsid w:val="0074629A"/>
    <w:rsid w:val="00751A8D"/>
    <w:rsid w:val="00751C1F"/>
    <w:rsid w:val="00752D57"/>
    <w:rsid w:val="007559F3"/>
    <w:rsid w:val="00755F5A"/>
    <w:rsid w:val="00756AEB"/>
    <w:rsid w:val="007620F6"/>
    <w:rsid w:val="0077038B"/>
    <w:rsid w:val="00770618"/>
    <w:rsid w:val="00772552"/>
    <w:rsid w:val="0077439E"/>
    <w:rsid w:val="00787C6C"/>
    <w:rsid w:val="00796412"/>
    <w:rsid w:val="007965F0"/>
    <w:rsid w:val="007A64BD"/>
    <w:rsid w:val="007D04D4"/>
    <w:rsid w:val="007D66AC"/>
    <w:rsid w:val="007D677D"/>
    <w:rsid w:val="007E0578"/>
    <w:rsid w:val="007E2441"/>
    <w:rsid w:val="007E3029"/>
    <w:rsid w:val="007E3A43"/>
    <w:rsid w:val="007E3DE6"/>
    <w:rsid w:val="007E778A"/>
    <w:rsid w:val="007F05C1"/>
    <w:rsid w:val="007F377D"/>
    <w:rsid w:val="007F42B4"/>
    <w:rsid w:val="007F4747"/>
    <w:rsid w:val="007F6442"/>
    <w:rsid w:val="007F7415"/>
    <w:rsid w:val="008048FA"/>
    <w:rsid w:val="00804AB6"/>
    <w:rsid w:val="008055C5"/>
    <w:rsid w:val="008110B1"/>
    <w:rsid w:val="008127F8"/>
    <w:rsid w:val="008153E9"/>
    <w:rsid w:val="00824C62"/>
    <w:rsid w:val="00825AB2"/>
    <w:rsid w:val="00825AFC"/>
    <w:rsid w:val="00832506"/>
    <w:rsid w:val="0085049E"/>
    <w:rsid w:val="00850541"/>
    <w:rsid w:val="008562FD"/>
    <w:rsid w:val="00862485"/>
    <w:rsid w:val="00862CA5"/>
    <w:rsid w:val="00866391"/>
    <w:rsid w:val="008679CC"/>
    <w:rsid w:val="00873A15"/>
    <w:rsid w:val="008806C8"/>
    <w:rsid w:val="00885BB8"/>
    <w:rsid w:val="0089224B"/>
    <w:rsid w:val="008962DE"/>
    <w:rsid w:val="008A2BFB"/>
    <w:rsid w:val="008A6B0F"/>
    <w:rsid w:val="008B08AD"/>
    <w:rsid w:val="008B1C5D"/>
    <w:rsid w:val="008B45F0"/>
    <w:rsid w:val="008B62BE"/>
    <w:rsid w:val="008C3E09"/>
    <w:rsid w:val="008C464B"/>
    <w:rsid w:val="008C7C76"/>
    <w:rsid w:val="008C7E3A"/>
    <w:rsid w:val="008D141C"/>
    <w:rsid w:val="008D361B"/>
    <w:rsid w:val="008D46E5"/>
    <w:rsid w:val="008D565E"/>
    <w:rsid w:val="008D6339"/>
    <w:rsid w:val="008E32DF"/>
    <w:rsid w:val="008E51A7"/>
    <w:rsid w:val="008E579A"/>
    <w:rsid w:val="00912311"/>
    <w:rsid w:val="00920DC9"/>
    <w:rsid w:val="00925D53"/>
    <w:rsid w:val="00935904"/>
    <w:rsid w:val="00937286"/>
    <w:rsid w:val="0094115B"/>
    <w:rsid w:val="0094557C"/>
    <w:rsid w:val="00945E2C"/>
    <w:rsid w:val="00946F45"/>
    <w:rsid w:val="00953696"/>
    <w:rsid w:val="009542B7"/>
    <w:rsid w:val="00972D56"/>
    <w:rsid w:val="00973BB8"/>
    <w:rsid w:val="00974E84"/>
    <w:rsid w:val="00976348"/>
    <w:rsid w:val="00976EC7"/>
    <w:rsid w:val="00985C81"/>
    <w:rsid w:val="00986287"/>
    <w:rsid w:val="00993AE4"/>
    <w:rsid w:val="00995EBE"/>
    <w:rsid w:val="009A1E9A"/>
    <w:rsid w:val="009A7B31"/>
    <w:rsid w:val="009B23DE"/>
    <w:rsid w:val="009B3EAF"/>
    <w:rsid w:val="009B4229"/>
    <w:rsid w:val="009D66F7"/>
    <w:rsid w:val="009F385C"/>
    <w:rsid w:val="00A045BF"/>
    <w:rsid w:val="00A113F5"/>
    <w:rsid w:val="00A1246E"/>
    <w:rsid w:val="00A1373E"/>
    <w:rsid w:val="00A14A9C"/>
    <w:rsid w:val="00A15B8B"/>
    <w:rsid w:val="00A22B46"/>
    <w:rsid w:val="00A27849"/>
    <w:rsid w:val="00A30425"/>
    <w:rsid w:val="00A35F13"/>
    <w:rsid w:val="00A378F6"/>
    <w:rsid w:val="00A40947"/>
    <w:rsid w:val="00A431D0"/>
    <w:rsid w:val="00A45632"/>
    <w:rsid w:val="00A45B48"/>
    <w:rsid w:val="00A5348F"/>
    <w:rsid w:val="00A543FC"/>
    <w:rsid w:val="00A60113"/>
    <w:rsid w:val="00A6236B"/>
    <w:rsid w:val="00A64CFA"/>
    <w:rsid w:val="00A66948"/>
    <w:rsid w:val="00A66C90"/>
    <w:rsid w:val="00A66F0B"/>
    <w:rsid w:val="00A73174"/>
    <w:rsid w:val="00A7606E"/>
    <w:rsid w:val="00A8123C"/>
    <w:rsid w:val="00A812DF"/>
    <w:rsid w:val="00A82B5F"/>
    <w:rsid w:val="00A865EC"/>
    <w:rsid w:val="00A86B97"/>
    <w:rsid w:val="00A8748C"/>
    <w:rsid w:val="00AA3596"/>
    <w:rsid w:val="00AB2298"/>
    <w:rsid w:val="00AB4909"/>
    <w:rsid w:val="00AB6F4A"/>
    <w:rsid w:val="00AC1486"/>
    <w:rsid w:val="00AC2554"/>
    <w:rsid w:val="00AC2D40"/>
    <w:rsid w:val="00AC5ADC"/>
    <w:rsid w:val="00AD3597"/>
    <w:rsid w:val="00AD4B09"/>
    <w:rsid w:val="00AE047D"/>
    <w:rsid w:val="00AE2F05"/>
    <w:rsid w:val="00AF0493"/>
    <w:rsid w:val="00AF7438"/>
    <w:rsid w:val="00AF7540"/>
    <w:rsid w:val="00B11B9F"/>
    <w:rsid w:val="00B1238C"/>
    <w:rsid w:val="00B156D7"/>
    <w:rsid w:val="00B15A00"/>
    <w:rsid w:val="00B15CB9"/>
    <w:rsid w:val="00B22F0D"/>
    <w:rsid w:val="00B326C8"/>
    <w:rsid w:val="00B33C33"/>
    <w:rsid w:val="00B341B4"/>
    <w:rsid w:val="00B42E69"/>
    <w:rsid w:val="00B54050"/>
    <w:rsid w:val="00B546D0"/>
    <w:rsid w:val="00B6561F"/>
    <w:rsid w:val="00B65643"/>
    <w:rsid w:val="00B70A08"/>
    <w:rsid w:val="00B71AA6"/>
    <w:rsid w:val="00B85105"/>
    <w:rsid w:val="00B906E8"/>
    <w:rsid w:val="00B9208C"/>
    <w:rsid w:val="00B92756"/>
    <w:rsid w:val="00B936F8"/>
    <w:rsid w:val="00BB173B"/>
    <w:rsid w:val="00BB6DB9"/>
    <w:rsid w:val="00BC220F"/>
    <w:rsid w:val="00BC4AE2"/>
    <w:rsid w:val="00BC4F15"/>
    <w:rsid w:val="00BE6322"/>
    <w:rsid w:val="00BE7858"/>
    <w:rsid w:val="00BF0C04"/>
    <w:rsid w:val="00C01F6C"/>
    <w:rsid w:val="00C02A6E"/>
    <w:rsid w:val="00C07DBF"/>
    <w:rsid w:val="00C129ED"/>
    <w:rsid w:val="00C13850"/>
    <w:rsid w:val="00C145CC"/>
    <w:rsid w:val="00C17ADD"/>
    <w:rsid w:val="00C21169"/>
    <w:rsid w:val="00C23481"/>
    <w:rsid w:val="00C25E1A"/>
    <w:rsid w:val="00C3007A"/>
    <w:rsid w:val="00C306E9"/>
    <w:rsid w:val="00C31CF2"/>
    <w:rsid w:val="00C33A4E"/>
    <w:rsid w:val="00C33D57"/>
    <w:rsid w:val="00C34AF1"/>
    <w:rsid w:val="00C43BF0"/>
    <w:rsid w:val="00C45562"/>
    <w:rsid w:val="00C51083"/>
    <w:rsid w:val="00C51494"/>
    <w:rsid w:val="00C610C2"/>
    <w:rsid w:val="00C67A66"/>
    <w:rsid w:val="00C70123"/>
    <w:rsid w:val="00C701B2"/>
    <w:rsid w:val="00C72394"/>
    <w:rsid w:val="00C74B4B"/>
    <w:rsid w:val="00C77E85"/>
    <w:rsid w:val="00C811FB"/>
    <w:rsid w:val="00C926A9"/>
    <w:rsid w:val="00C9418A"/>
    <w:rsid w:val="00C9743D"/>
    <w:rsid w:val="00CA1BBF"/>
    <w:rsid w:val="00CA64A1"/>
    <w:rsid w:val="00CB0F86"/>
    <w:rsid w:val="00CB178C"/>
    <w:rsid w:val="00CB2764"/>
    <w:rsid w:val="00CB36E3"/>
    <w:rsid w:val="00CC7B81"/>
    <w:rsid w:val="00CD0C1B"/>
    <w:rsid w:val="00CD2FC3"/>
    <w:rsid w:val="00CD50D5"/>
    <w:rsid w:val="00CD76C7"/>
    <w:rsid w:val="00CE0B58"/>
    <w:rsid w:val="00CE4300"/>
    <w:rsid w:val="00CE685B"/>
    <w:rsid w:val="00CF521F"/>
    <w:rsid w:val="00D06ED3"/>
    <w:rsid w:val="00D10D94"/>
    <w:rsid w:val="00D11817"/>
    <w:rsid w:val="00D1266C"/>
    <w:rsid w:val="00D23012"/>
    <w:rsid w:val="00D23647"/>
    <w:rsid w:val="00D237F1"/>
    <w:rsid w:val="00D25628"/>
    <w:rsid w:val="00D25FB8"/>
    <w:rsid w:val="00D33722"/>
    <w:rsid w:val="00D538AF"/>
    <w:rsid w:val="00D6083E"/>
    <w:rsid w:val="00D61463"/>
    <w:rsid w:val="00D65777"/>
    <w:rsid w:val="00D66574"/>
    <w:rsid w:val="00D8037A"/>
    <w:rsid w:val="00D86BE6"/>
    <w:rsid w:val="00D8708B"/>
    <w:rsid w:val="00D87C58"/>
    <w:rsid w:val="00D93D78"/>
    <w:rsid w:val="00D94F1E"/>
    <w:rsid w:val="00D94FD0"/>
    <w:rsid w:val="00D96E2A"/>
    <w:rsid w:val="00DA4388"/>
    <w:rsid w:val="00DB203F"/>
    <w:rsid w:val="00DB785E"/>
    <w:rsid w:val="00DC0C51"/>
    <w:rsid w:val="00DC0FB6"/>
    <w:rsid w:val="00DC119C"/>
    <w:rsid w:val="00DC151A"/>
    <w:rsid w:val="00DC5A80"/>
    <w:rsid w:val="00DD089A"/>
    <w:rsid w:val="00DD296E"/>
    <w:rsid w:val="00DD4639"/>
    <w:rsid w:val="00DD7D6C"/>
    <w:rsid w:val="00DE49B1"/>
    <w:rsid w:val="00DE5B26"/>
    <w:rsid w:val="00DF1BE5"/>
    <w:rsid w:val="00DF4FB2"/>
    <w:rsid w:val="00DF593F"/>
    <w:rsid w:val="00E00927"/>
    <w:rsid w:val="00E02D1D"/>
    <w:rsid w:val="00E04D1B"/>
    <w:rsid w:val="00E05EC5"/>
    <w:rsid w:val="00E1360D"/>
    <w:rsid w:val="00E13C36"/>
    <w:rsid w:val="00E13D9F"/>
    <w:rsid w:val="00E14130"/>
    <w:rsid w:val="00E14BCF"/>
    <w:rsid w:val="00E24B75"/>
    <w:rsid w:val="00E276A2"/>
    <w:rsid w:val="00E27D84"/>
    <w:rsid w:val="00E33886"/>
    <w:rsid w:val="00E34F80"/>
    <w:rsid w:val="00E4725C"/>
    <w:rsid w:val="00E54C8E"/>
    <w:rsid w:val="00E6131E"/>
    <w:rsid w:val="00E65AA0"/>
    <w:rsid w:val="00E669EF"/>
    <w:rsid w:val="00E71324"/>
    <w:rsid w:val="00E719BD"/>
    <w:rsid w:val="00E7222E"/>
    <w:rsid w:val="00E87E0E"/>
    <w:rsid w:val="00EA0B86"/>
    <w:rsid w:val="00EA20E9"/>
    <w:rsid w:val="00EA5723"/>
    <w:rsid w:val="00EB26F6"/>
    <w:rsid w:val="00ED66F8"/>
    <w:rsid w:val="00ED71FA"/>
    <w:rsid w:val="00EE5A11"/>
    <w:rsid w:val="00EE5FD2"/>
    <w:rsid w:val="00EE7C04"/>
    <w:rsid w:val="00EF7A10"/>
    <w:rsid w:val="00F0061E"/>
    <w:rsid w:val="00F02448"/>
    <w:rsid w:val="00F02BB1"/>
    <w:rsid w:val="00F123FF"/>
    <w:rsid w:val="00F1449A"/>
    <w:rsid w:val="00F15713"/>
    <w:rsid w:val="00F1757B"/>
    <w:rsid w:val="00F2123C"/>
    <w:rsid w:val="00F220C3"/>
    <w:rsid w:val="00F25C39"/>
    <w:rsid w:val="00F27D6E"/>
    <w:rsid w:val="00F31C17"/>
    <w:rsid w:val="00F32206"/>
    <w:rsid w:val="00F37D08"/>
    <w:rsid w:val="00F41964"/>
    <w:rsid w:val="00F439F9"/>
    <w:rsid w:val="00F52C3F"/>
    <w:rsid w:val="00F53F59"/>
    <w:rsid w:val="00F54CDC"/>
    <w:rsid w:val="00F578D2"/>
    <w:rsid w:val="00F61A6B"/>
    <w:rsid w:val="00F61BC7"/>
    <w:rsid w:val="00F6298E"/>
    <w:rsid w:val="00F6328A"/>
    <w:rsid w:val="00F665AB"/>
    <w:rsid w:val="00F727D8"/>
    <w:rsid w:val="00F760CA"/>
    <w:rsid w:val="00F83088"/>
    <w:rsid w:val="00FA1B3C"/>
    <w:rsid w:val="00FA69DE"/>
    <w:rsid w:val="00FA7CB0"/>
    <w:rsid w:val="00FB33E3"/>
    <w:rsid w:val="00FB44A8"/>
    <w:rsid w:val="00FB7FB3"/>
    <w:rsid w:val="00FC143B"/>
    <w:rsid w:val="00FC4723"/>
    <w:rsid w:val="00FC665B"/>
    <w:rsid w:val="00FC6919"/>
    <w:rsid w:val="00FC6DFB"/>
    <w:rsid w:val="00FC7215"/>
    <w:rsid w:val="00FD6CE3"/>
    <w:rsid w:val="00FD7250"/>
    <w:rsid w:val="00FE05DF"/>
    <w:rsid w:val="00FE08AC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4AC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9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B0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2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947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7F05C1"/>
  </w:style>
  <w:style w:type="character" w:styleId="FollowedHyperlink">
    <w:name w:val="FollowedHyperlink"/>
    <w:basedOn w:val="DefaultParagraphFont"/>
    <w:uiPriority w:val="99"/>
    <w:semiHidden/>
    <w:unhideWhenUsed/>
    <w:rsid w:val="00A731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9F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1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7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9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B0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2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947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7F05C1"/>
  </w:style>
  <w:style w:type="character" w:styleId="FollowedHyperlink">
    <w:name w:val="FollowedHyperlink"/>
    <w:basedOn w:val="DefaultParagraphFont"/>
    <w:uiPriority w:val="99"/>
    <w:semiHidden/>
    <w:unhideWhenUsed/>
    <w:rsid w:val="00A731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9F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1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ms.gov/Medicare/Health-Plans/pace/downloads/finalreg.pdf" TargetMode="External"/><Relationship Id="rId20" Type="http://schemas.openxmlformats.org/officeDocument/2006/relationships/hyperlink" Target="https://dmao.lmi.org/dmaomailbox/dmaopaceHome.aspx" TargetMode="External"/><Relationship Id="rId21" Type="http://schemas.openxmlformats.org/officeDocument/2006/relationships/hyperlink" Target="http://www.balancingincentiveprogram.org/resources/what-are-some-examples-mitigation-strategies-conflict-free-case-management" TargetMode="External"/><Relationship Id="rId22" Type="http://schemas.openxmlformats.org/officeDocument/2006/relationships/hyperlink" Target="http://www.balancingincentiveprogram.org/resources/what-are-some-examples-mitigation-strategies-conflict-free-case-management" TargetMode="External"/><Relationship Id="rId23" Type="http://schemas.openxmlformats.org/officeDocument/2006/relationships/hyperlink" Target="http://www.balancingincentiveprogram.org/resources/how-does-cms-envision-conflict-free-case-management-will-look-rural-environment-few-provid" TargetMode="External"/><Relationship Id="rId24" Type="http://schemas.openxmlformats.org/officeDocument/2006/relationships/hyperlink" Target="http://www.balancingincentiveprogram.org/resources/how-does-cms-envision-conflict-free-case-management-will-look-managed-care-system" TargetMode="External"/><Relationship Id="rId25" Type="http://schemas.openxmlformats.org/officeDocument/2006/relationships/hyperlink" Target="http://www.medicaid.gov/state-resource-center/medicaid-state-technical-assistance/health-homes-technical-assistance/downloads/health-homes-faq-5-3-12_2.pdf" TargetMode="External"/><Relationship Id="rId26" Type="http://schemas.openxmlformats.org/officeDocument/2006/relationships/footer" Target="footer1.xml"/><Relationship Id="rId27" Type="http://schemas.openxmlformats.org/officeDocument/2006/relationships/header" Target="head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31" Type="http://schemas.microsoft.com/office/2011/relationships/commentsExtended" Target="commentsExtended.xml"/><Relationship Id="rId32" Type="http://schemas.microsoft.com/office/2011/relationships/people" Target="people.xml"/><Relationship Id="rId10" Type="http://schemas.openxmlformats.org/officeDocument/2006/relationships/hyperlink" Target="http://www.medicaid.gov/medicaid-chip-program-information/by-topics/long-term-services-and-supports/home-and-community-based-services/home-and-community-based-services-1915-c.html" TargetMode="External"/><Relationship Id="rId11" Type="http://schemas.openxmlformats.org/officeDocument/2006/relationships/hyperlink" Target="http://www.medicaid.gov/medicaid-chip-program-information/by-topics/long-term-services-and-supports/home-and-community-based-services/home-and-community-based-services-1915-i.html" TargetMode="External"/><Relationship Id="rId12" Type="http://schemas.openxmlformats.org/officeDocument/2006/relationships/hyperlink" Target="http://www.medicaid.gov/medicaid-chip-program-information/by-topics/long-term-services-and-supports/home-and-community-based-services/self-directed-personal-assistant-services-1915-j.html" TargetMode="External"/><Relationship Id="rId13" Type="http://schemas.openxmlformats.org/officeDocument/2006/relationships/hyperlink" Target="http://www.medicaid.gov/medicaid-chip-program-information/by-topics/long-term-services-and-supports/home-and-community-based-services/self-directed-personal-assistant-services-1915-j.html" TargetMode="External"/><Relationship Id="rId14" Type="http://schemas.openxmlformats.org/officeDocument/2006/relationships/hyperlink" Target="http://www.medicaid.gov/medicaid-chip-program-information/by-topics/long-term-services-and-supports/home-and-community-based-services/self-directed-personal-assistant-services-1915-j.html" TargetMode="External"/><Relationship Id="rId15" Type="http://schemas.openxmlformats.org/officeDocument/2006/relationships/hyperlink" Target="http://www.balancingincentiveprogram.org/resources/revised-balancing-incentive-program-implementation-manual" TargetMode="External"/><Relationship Id="rId16" Type="http://schemas.openxmlformats.org/officeDocument/2006/relationships/hyperlink" Target="http://www.balancingincentiveprogram.org/resources/what-design-elements-does-conflict-free-case-management-system-include" TargetMode="External"/><Relationship Id="rId17" Type="http://schemas.openxmlformats.org/officeDocument/2006/relationships/hyperlink" Target="http://www.medicaid.gov/medicaid-chip-program-information/by-topics/long-term-services-and-supports/balancing/money-follows-the-person.html" TargetMode="External"/><Relationship Id="rId18" Type="http://schemas.openxmlformats.org/officeDocument/2006/relationships/hyperlink" Target="http://www.medicaid.gov/state-resource-center/medicaid-state-technical-assistance/health-homes-technical-assistance/guide-to-health-homes-design-and-implementation.html" TargetMode="External"/><Relationship Id="rId19" Type="http://schemas.openxmlformats.org/officeDocument/2006/relationships/hyperlink" Target="http://cms.gov/Regulations-and-Guidance/Guidance/Manuals/Internet-Only-Manuals-IOMs-Items/CMS019036.html?DLPage=2&amp;DLSort=0&amp;DLSortDir=ascendin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0D8D0-FAC0-5444-84BA-C776E150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1406</Words>
  <Characters>8016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 Kako</dc:creator>
  <cp:lastModifiedBy>Ed Kako</cp:lastModifiedBy>
  <cp:revision>5</cp:revision>
  <cp:lastPrinted>2015-05-04T19:28:00Z</cp:lastPrinted>
  <dcterms:created xsi:type="dcterms:W3CDTF">2015-05-30T23:55:00Z</dcterms:created>
  <dcterms:modified xsi:type="dcterms:W3CDTF">2015-05-31T00:00:00Z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